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0F" w:rsidRDefault="008072F2">
      <w:pPr>
        <w:jc w:val="center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>Mélissa Proulx</w:t>
      </w:r>
    </w:p>
    <w:p w:rsidR="0012030F" w:rsidRDefault="008072F2">
      <w:pPr>
        <w:tabs>
          <w:tab w:val="left" w:pos="709"/>
        </w:tabs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418-208-6242</w:t>
      </w:r>
    </w:p>
    <w:p w:rsidR="0012030F" w:rsidRDefault="008072F2">
      <w:pPr>
        <w:tabs>
          <w:tab w:val="left" w:pos="709"/>
        </w:tabs>
        <w:jc w:val="center"/>
        <w:rPr>
          <w:rStyle w:val="Lienhypertexte"/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hyperlink r:id="rId7" w:history="1">
        <w:r>
          <w:rPr>
            <w:rStyle w:val="Lienhypertexte"/>
            <w:rFonts w:ascii="Arial Narrow" w:hAnsi="Arial Narrow"/>
            <w:sz w:val="24"/>
          </w:rPr>
          <w:t>elodie010499@hotmail.com</w:t>
        </w:r>
      </w:hyperlink>
    </w:p>
    <w:p w:rsidR="0012030F" w:rsidRDefault="0012030F">
      <w:pPr>
        <w:tabs>
          <w:tab w:val="left" w:pos="709"/>
        </w:tabs>
        <w:rPr>
          <w:rStyle w:val="Lienhypertexte"/>
          <w:sz w:val="24"/>
        </w:rPr>
      </w:pPr>
    </w:p>
    <w:p w:rsidR="0012030F" w:rsidRDefault="008072F2">
      <w:pPr>
        <w:pStyle w:val="Titre2"/>
        <w:pBdr>
          <w:bottom w:val="threeDEmboss" w:sz="24" w:space="1" w:color="DDDDDD"/>
        </w:pBdr>
        <w:ind w:left="2131" w:hanging="2131"/>
        <w:rPr>
          <w:rFonts w:ascii="Arial Narrow" w:eastAsia="Batang" w:hAnsi="Arial Narrow" w:cs="Tunga"/>
          <w:b/>
          <w:smallCap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Batang" w:hAnsi="Arial Narrow"/>
          <w:b/>
        </w:rPr>
        <w:t>Profil</w:t>
      </w:r>
      <w:r>
        <w:rPr>
          <w:rFonts w:eastAsia="Batang"/>
          <w:b/>
        </w:rPr>
        <w:t xml:space="preserve"> </w:t>
      </w:r>
      <w:r>
        <w:rPr>
          <w:rFonts w:ascii="Arial Narrow" w:eastAsia="Batang" w:hAnsi="Arial Narrow"/>
          <w:b/>
        </w:rPr>
        <w:t>professionnel</w:t>
      </w:r>
    </w:p>
    <w:p w:rsidR="00460BDF" w:rsidRDefault="00460BDF">
      <w:pPr>
        <w:widowControl w:val="0"/>
        <w:numPr>
          <w:ilvl w:val="0"/>
          <w:numId w:val="3"/>
        </w:numPr>
        <w:tabs>
          <w:tab w:val="clear" w:pos="360"/>
        </w:tabs>
        <w:overflowPunct w:val="0"/>
        <w:adjustRightInd w:val="0"/>
        <w:ind w:left="426" w:hanging="426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Intervenante en santé mental enfants, adolescents et adultes</w:t>
      </w:r>
    </w:p>
    <w:p w:rsidR="0012030F" w:rsidRDefault="008072F2">
      <w:pPr>
        <w:widowControl w:val="0"/>
        <w:numPr>
          <w:ilvl w:val="0"/>
          <w:numId w:val="3"/>
        </w:numPr>
        <w:tabs>
          <w:tab w:val="clear" w:pos="360"/>
        </w:tabs>
        <w:overflowPunct w:val="0"/>
        <w:adjustRightInd w:val="0"/>
        <w:ind w:left="426" w:hanging="426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Relation d’aide</w:t>
      </w:r>
      <w:r w:rsidR="004E19C6">
        <w:rPr>
          <w:rFonts w:ascii="Arial Narrow" w:eastAsia="Batang" w:hAnsi="Arial Narrow"/>
          <w:sz w:val="24"/>
        </w:rPr>
        <w:t>/ évaluation cliniques</w:t>
      </w:r>
    </w:p>
    <w:p w:rsidR="0012030F" w:rsidRDefault="008072F2">
      <w:pPr>
        <w:widowControl w:val="0"/>
        <w:numPr>
          <w:ilvl w:val="0"/>
          <w:numId w:val="3"/>
        </w:numPr>
        <w:tabs>
          <w:tab w:val="clear" w:pos="360"/>
        </w:tabs>
        <w:overflowPunct w:val="0"/>
        <w:adjustRightInd w:val="0"/>
        <w:ind w:left="426" w:hanging="426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Sens de l’observation, sens critique, bon jugement et ouverture d’esprit</w:t>
      </w:r>
    </w:p>
    <w:p w:rsidR="0012030F" w:rsidRDefault="008072F2">
      <w:pPr>
        <w:widowControl w:val="0"/>
        <w:numPr>
          <w:ilvl w:val="0"/>
          <w:numId w:val="3"/>
        </w:numPr>
        <w:tabs>
          <w:tab w:val="clear" w:pos="360"/>
        </w:tabs>
        <w:overflowPunct w:val="0"/>
        <w:adjustRightInd w:val="0"/>
        <w:ind w:left="426" w:hanging="426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Gestion de projet, facilité d’adaptation et capacité de collaboration en équipe</w:t>
      </w:r>
    </w:p>
    <w:p w:rsidR="0012030F" w:rsidRDefault="008072F2">
      <w:pPr>
        <w:widowControl w:val="0"/>
        <w:numPr>
          <w:ilvl w:val="0"/>
          <w:numId w:val="3"/>
        </w:numPr>
        <w:tabs>
          <w:tab w:val="clear" w:pos="360"/>
        </w:tabs>
        <w:overflowPunct w:val="0"/>
        <w:adjustRightInd w:val="0"/>
        <w:ind w:left="426" w:hanging="426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Secourisme</w:t>
      </w:r>
    </w:p>
    <w:p w:rsidR="0012030F" w:rsidRDefault="008072F2">
      <w:pPr>
        <w:widowControl w:val="0"/>
        <w:numPr>
          <w:ilvl w:val="0"/>
          <w:numId w:val="3"/>
        </w:numPr>
        <w:overflowPunct w:val="0"/>
        <w:adjustRightInd w:val="0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 Autonomie, rigueur</w:t>
      </w:r>
      <w:r w:rsidR="004E19C6">
        <w:rPr>
          <w:rFonts w:ascii="Arial Narrow" w:eastAsia="Batang" w:hAnsi="Arial Narrow"/>
          <w:sz w:val="24"/>
        </w:rPr>
        <w:t>, ponctualité, fiabilité</w:t>
      </w:r>
      <w:r>
        <w:rPr>
          <w:rFonts w:ascii="Arial Narrow" w:eastAsia="Batang" w:hAnsi="Arial Narrow"/>
          <w:sz w:val="24"/>
        </w:rPr>
        <w:t xml:space="preserve"> et habiletés organisationnelles</w:t>
      </w:r>
    </w:p>
    <w:p w:rsidR="0012030F" w:rsidRDefault="008072F2">
      <w:pPr>
        <w:widowControl w:val="0"/>
        <w:numPr>
          <w:ilvl w:val="0"/>
          <w:numId w:val="3"/>
        </w:numPr>
        <w:overflowPunct w:val="0"/>
        <w:adjustRightInd w:val="0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 Sens de l’initiative</w:t>
      </w:r>
      <w:r w:rsidR="004E19C6">
        <w:rPr>
          <w:rFonts w:ascii="Arial Narrow" w:eastAsia="Batang" w:hAnsi="Arial Narrow"/>
          <w:sz w:val="24"/>
        </w:rPr>
        <w:t>, ouverture d’esprit pour apprendre en tout temps</w:t>
      </w:r>
      <w:r>
        <w:rPr>
          <w:rFonts w:ascii="Arial Narrow" w:eastAsia="Batang" w:hAnsi="Arial Narrow"/>
          <w:sz w:val="24"/>
        </w:rPr>
        <w:t xml:space="preserve"> et polyvalence</w:t>
      </w:r>
    </w:p>
    <w:p w:rsidR="0012030F" w:rsidRDefault="008072F2">
      <w:pPr>
        <w:widowControl w:val="0"/>
        <w:numPr>
          <w:ilvl w:val="0"/>
          <w:numId w:val="3"/>
        </w:numPr>
        <w:overflowPunct w:val="0"/>
        <w:adjustRightInd w:val="0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 Bonnes aptitudes en communication (facilité à créer des liens)</w:t>
      </w:r>
    </w:p>
    <w:p w:rsidR="0012030F" w:rsidRDefault="004E19C6">
      <w:pPr>
        <w:widowControl w:val="0"/>
        <w:numPr>
          <w:ilvl w:val="0"/>
          <w:numId w:val="3"/>
        </w:numPr>
        <w:overflowPunct w:val="0"/>
        <w:adjustRightInd w:val="0"/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 Travail avec les familles en compromissions, suivis, plan d’interventions</w:t>
      </w:r>
    </w:p>
    <w:p w:rsidR="0012030F" w:rsidRDefault="0012030F">
      <w:pPr>
        <w:pStyle w:val="Titre2"/>
        <w:pBdr>
          <w:bottom w:val="threeDEmboss" w:sz="24" w:space="1" w:color="DDDDDD"/>
        </w:pBdr>
        <w:ind w:left="2131" w:hanging="2131"/>
        <w:rPr>
          <w:rFonts w:ascii="Arial Narrow" w:eastAsia="Batang" w:hAnsi="Arial Narrow" w:cs="Tunga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568" w:rsidRPr="00BA3568" w:rsidRDefault="008072F2" w:rsidP="00BA3568">
      <w:pPr>
        <w:pStyle w:val="Titre2"/>
        <w:pBdr>
          <w:bottom w:val="threeDEmboss" w:sz="24" w:space="1" w:color="DDDDDD"/>
        </w:pBdr>
        <w:ind w:left="2131" w:hanging="2131"/>
        <w:rPr>
          <w:rFonts w:ascii="Arial Narrow" w:eastAsia="Batang" w:hAnsi="Arial Narrow"/>
          <w:b/>
        </w:rPr>
      </w:pPr>
      <w:r>
        <w:rPr>
          <w:rFonts w:ascii="Arial Narrow" w:eastAsia="Batang" w:hAnsi="Arial Narrow"/>
          <w:b/>
        </w:rPr>
        <w:t>Champs De Compétences</w:t>
      </w:r>
    </w:p>
    <w:p w:rsidR="004E19C6" w:rsidRPr="004E19C6" w:rsidRDefault="008072F2" w:rsidP="004E19C6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S</w:t>
      </w:r>
      <w:r w:rsidR="00BA3568">
        <w:rPr>
          <w:rFonts w:ascii="Arial Narrow" w:eastAsia="Batang" w:hAnsi="Arial Narrow"/>
          <w:b w:val="0"/>
          <w:szCs w:val="24"/>
        </w:rPr>
        <w:t>uivis cliniques</w:t>
      </w:r>
      <w:r w:rsidR="004E19C6">
        <w:rPr>
          <w:rFonts w:ascii="Arial Narrow" w:eastAsia="Batang" w:hAnsi="Arial Narrow"/>
          <w:b w:val="0"/>
          <w:szCs w:val="24"/>
        </w:rPr>
        <w:t xml:space="preserve">, passage </w:t>
      </w:r>
      <w:proofErr w:type="spellStart"/>
      <w:r w:rsidR="004E19C6">
        <w:rPr>
          <w:rFonts w:ascii="Arial Narrow" w:eastAsia="Batang" w:hAnsi="Arial Narrow"/>
          <w:b w:val="0"/>
          <w:szCs w:val="24"/>
        </w:rPr>
        <w:t>èa</w:t>
      </w:r>
      <w:proofErr w:type="spellEnd"/>
      <w:r w:rsidR="004E19C6">
        <w:rPr>
          <w:rFonts w:ascii="Arial Narrow" w:eastAsia="Batang" w:hAnsi="Arial Narrow"/>
          <w:b w:val="0"/>
          <w:szCs w:val="24"/>
        </w:rPr>
        <w:t xml:space="preserve"> la cours applications des lois</w:t>
      </w:r>
      <w:r w:rsidR="00BA3568">
        <w:rPr>
          <w:rFonts w:ascii="Arial Narrow" w:eastAsia="Batang" w:hAnsi="Arial Narrow"/>
          <w:b w:val="0"/>
          <w:szCs w:val="24"/>
        </w:rPr>
        <w:t xml:space="preserve"> et accompagnements santé mentale adulte</w:t>
      </w:r>
    </w:p>
    <w:p w:rsidR="0012030F" w:rsidRDefault="008072F2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Relation d’aide / délinquance</w:t>
      </w:r>
      <w:r w:rsidR="004E19C6">
        <w:rPr>
          <w:rFonts w:ascii="Arial Narrow" w:eastAsia="Batang" w:hAnsi="Arial Narrow"/>
          <w:b w:val="0"/>
          <w:szCs w:val="24"/>
        </w:rPr>
        <w:t>/ santé mentale</w:t>
      </w:r>
    </w:p>
    <w:p w:rsidR="0012030F" w:rsidRDefault="004E19C6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Juvénile, enfants, adultes</w:t>
      </w:r>
    </w:p>
    <w:p w:rsidR="005D7EDF" w:rsidRPr="005D7EDF" w:rsidRDefault="005D7EDF" w:rsidP="005D7EDF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Trouble du langage/ Dyspraxie, aides aux devoirs, suivi pédagogique</w:t>
      </w:r>
    </w:p>
    <w:p w:rsidR="0012030F" w:rsidRDefault="008072F2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Gestion de crise</w:t>
      </w:r>
      <w:r w:rsidR="004E19C6">
        <w:rPr>
          <w:rFonts w:ascii="Arial Narrow" w:eastAsia="Batang" w:hAnsi="Arial Narrow"/>
          <w:b w:val="0"/>
          <w:szCs w:val="24"/>
        </w:rPr>
        <w:t> : Suivis dans des familles, enfants en compromissions</w:t>
      </w:r>
    </w:p>
    <w:p w:rsidR="0012030F" w:rsidRDefault="008072F2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Sécurité/intervention</w:t>
      </w:r>
    </w:p>
    <w:p w:rsidR="0012030F" w:rsidRDefault="008072F2">
      <w:pPr>
        <w:pStyle w:val="paloalto"/>
        <w:numPr>
          <w:ilvl w:val="0"/>
          <w:numId w:val="3"/>
        </w:numPr>
        <w:tabs>
          <w:tab w:val="clear" w:pos="360"/>
        </w:tabs>
        <w:spacing w:line="240" w:lineRule="auto"/>
        <w:ind w:left="426" w:hanging="426"/>
        <w:rPr>
          <w:rFonts w:ascii="Arial Narrow" w:eastAsia="Batang" w:hAnsi="Arial Narrow"/>
          <w:b w:val="0"/>
          <w:szCs w:val="24"/>
        </w:rPr>
      </w:pPr>
      <w:r>
        <w:rPr>
          <w:rFonts w:ascii="Arial Narrow" w:eastAsia="Batang" w:hAnsi="Arial Narrow"/>
          <w:b w:val="0"/>
          <w:szCs w:val="24"/>
        </w:rPr>
        <w:t>Premiers soins</w:t>
      </w:r>
    </w:p>
    <w:p w:rsidR="00BA3568" w:rsidRPr="00BA3568" w:rsidRDefault="00BA3568" w:rsidP="00BA3568">
      <w:pPr>
        <w:rPr>
          <w:rFonts w:eastAsia="Batang"/>
        </w:rPr>
      </w:pPr>
    </w:p>
    <w:p w:rsidR="0012030F" w:rsidRDefault="0012030F">
      <w:pPr>
        <w:rPr>
          <w:rFonts w:eastAsia="Batang"/>
        </w:rPr>
      </w:pPr>
    </w:p>
    <w:p w:rsidR="0012030F" w:rsidRDefault="0012030F"/>
    <w:p w:rsidR="0012030F" w:rsidRDefault="008072F2">
      <w:pPr>
        <w:pStyle w:val="Titre2"/>
        <w:pBdr>
          <w:bottom w:val="threeDEmboss" w:sz="24" w:space="1" w:color="DDDDDD"/>
        </w:pBdr>
        <w:ind w:left="2132" w:hanging="2132"/>
        <w:rPr>
          <w:rFonts w:ascii="Arial Narrow" w:eastAsia="Batang" w:hAnsi="Arial Narrow" w:cs="Tunga"/>
          <w:b/>
          <w:smallCap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Batang" w:hAnsi="Arial Narrow" w:cs="Tunga"/>
          <w:b/>
          <w:smallCap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Expérience Professionnelle </w:t>
      </w:r>
    </w:p>
    <w:p w:rsidR="00460BDF" w:rsidRDefault="00460BDF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</w:p>
    <w:p w:rsidR="004E19C6" w:rsidRDefault="004E19C6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</w:p>
    <w:p w:rsidR="004E19C6" w:rsidRDefault="004E19C6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  <w:r>
        <w:rPr>
          <w:rFonts w:ascii="Arial Narrow" w:eastAsia="Batang" w:hAnsi="Arial Narrow"/>
          <w:b/>
          <w:sz w:val="24"/>
        </w:rPr>
        <w:t xml:space="preserve">Emploi Extérieur </w:t>
      </w:r>
      <w:proofErr w:type="spellStart"/>
      <w:r>
        <w:rPr>
          <w:rFonts w:ascii="Arial Narrow" w:eastAsia="Batang" w:hAnsi="Arial Narrow"/>
          <w:b/>
          <w:sz w:val="24"/>
        </w:rPr>
        <w:t>Abbittibi</w:t>
      </w:r>
      <w:proofErr w:type="spellEnd"/>
      <w:r>
        <w:rPr>
          <w:rFonts w:ascii="Arial Narrow" w:eastAsia="Batang" w:hAnsi="Arial Narrow"/>
          <w:b/>
          <w:sz w:val="24"/>
        </w:rPr>
        <w:t>-Témiscamingue;</w:t>
      </w:r>
    </w:p>
    <w:p w:rsidR="004E19C6" w:rsidRDefault="004E19C6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  <w:r w:rsidRPr="004E19C6">
        <w:rPr>
          <w:rFonts w:ascii="Arial Narrow" w:eastAsia="Batang" w:hAnsi="Arial Narrow"/>
          <w:sz w:val="24"/>
        </w:rPr>
        <w:t>Centre-Jeunesse : Éducatrice : DPJ Applications des mesures</w:t>
      </w:r>
      <w:r>
        <w:rPr>
          <w:rFonts w:ascii="Arial Narrow" w:eastAsia="Batang" w:hAnsi="Arial Narrow"/>
          <w:b/>
          <w:sz w:val="24"/>
        </w:rPr>
        <w:t xml:space="preserve">                                                           </w:t>
      </w:r>
      <w:r w:rsidRPr="004E19C6">
        <w:rPr>
          <w:rFonts w:ascii="Arial Narrow" w:eastAsia="Batang" w:hAnsi="Arial Narrow"/>
          <w:sz w:val="24"/>
        </w:rPr>
        <w:t xml:space="preserve"> 202</w:t>
      </w:r>
      <w:r w:rsidR="00B51CE2">
        <w:rPr>
          <w:rFonts w:ascii="Arial Narrow" w:eastAsia="Batang" w:hAnsi="Arial Narrow"/>
          <w:sz w:val="24"/>
        </w:rPr>
        <w:t>3</w:t>
      </w:r>
    </w:p>
    <w:p w:rsidR="004E19C6" w:rsidRDefault="004E19C6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</w:p>
    <w:p w:rsidR="001A3BAF" w:rsidRDefault="001A3BAF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  <w:r>
        <w:rPr>
          <w:rFonts w:ascii="Arial Narrow" w:eastAsia="Batang" w:hAnsi="Arial Narrow"/>
          <w:b/>
          <w:sz w:val="24"/>
        </w:rPr>
        <w:t xml:space="preserve">Carrefour Jeunesse Emploi </w:t>
      </w:r>
      <w:proofErr w:type="spellStart"/>
      <w:r>
        <w:rPr>
          <w:rFonts w:ascii="Arial Narrow" w:eastAsia="Batang" w:hAnsi="Arial Narrow"/>
          <w:b/>
          <w:sz w:val="24"/>
        </w:rPr>
        <w:t>Monmontrency</w:t>
      </w:r>
      <w:proofErr w:type="spellEnd"/>
      <w:r>
        <w:rPr>
          <w:rFonts w:ascii="Arial Narrow" w:eastAsia="Batang" w:hAnsi="Arial Narrow"/>
          <w:b/>
          <w:sz w:val="24"/>
        </w:rPr>
        <w:t xml:space="preserve"> </w:t>
      </w:r>
    </w:p>
    <w:p w:rsidR="00460BDF" w:rsidRPr="00B51CE2" w:rsidRDefault="001A3BAF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  <w:r w:rsidRPr="001A3BAF">
        <w:rPr>
          <w:rFonts w:ascii="Arial Narrow" w:eastAsia="Batang" w:hAnsi="Arial Narrow"/>
          <w:sz w:val="24"/>
        </w:rPr>
        <w:t xml:space="preserve">Projet Départ@9                                                                                    </w:t>
      </w:r>
      <w:r>
        <w:rPr>
          <w:rFonts w:ascii="Arial Narrow" w:eastAsia="Batang" w:hAnsi="Arial Narrow"/>
          <w:sz w:val="24"/>
        </w:rPr>
        <w:t xml:space="preserve">                                                 </w:t>
      </w:r>
      <w:r w:rsidRPr="001A3BAF">
        <w:rPr>
          <w:rFonts w:ascii="Arial Narrow" w:eastAsia="Batang" w:hAnsi="Arial Narrow"/>
          <w:sz w:val="24"/>
        </w:rPr>
        <w:t>2020</w:t>
      </w:r>
      <w:r w:rsidR="004E19C6">
        <w:rPr>
          <w:rFonts w:ascii="Arial Narrow" w:eastAsia="Batang" w:hAnsi="Arial Narrow"/>
          <w:sz w:val="24"/>
        </w:rPr>
        <w:t>-202</w:t>
      </w:r>
      <w:r w:rsidR="00B51CE2">
        <w:rPr>
          <w:rFonts w:ascii="Arial Narrow" w:eastAsia="Batang" w:hAnsi="Arial Narrow"/>
          <w:sz w:val="24"/>
        </w:rPr>
        <w:t>3</w:t>
      </w:r>
      <w:r w:rsidR="00460BDF">
        <w:rPr>
          <w:rFonts w:ascii="Arial Narrow" w:eastAsia="Batang" w:hAnsi="Arial Narrow"/>
          <w:sz w:val="24"/>
        </w:rPr>
        <w:t xml:space="preserve">                                                                                  </w:t>
      </w:r>
    </w:p>
    <w:p w:rsidR="00460BDF" w:rsidRDefault="00460BDF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</w:p>
    <w:p w:rsidR="0012030F" w:rsidRDefault="008072F2">
      <w:pPr>
        <w:tabs>
          <w:tab w:val="right" w:pos="9639"/>
          <w:tab w:val="right" w:pos="9923"/>
        </w:tabs>
        <w:rPr>
          <w:rFonts w:ascii="Arial Narrow" w:eastAsia="Batang" w:hAnsi="Arial Narrow"/>
          <w:b/>
          <w:sz w:val="24"/>
        </w:rPr>
      </w:pPr>
      <w:r>
        <w:rPr>
          <w:rFonts w:ascii="Arial Narrow" w:eastAsia="Batang" w:hAnsi="Arial Narrow"/>
          <w:b/>
          <w:sz w:val="24"/>
        </w:rPr>
        <w:t xml:space="preserve">Éducatrice Spécialisée                                                     </w:t>
      </w:r>
      <w:r>
        <w:rPr>
          <w:rFonts w:ascii="Arial Narrow" w:eastAsia="Batang" w:hAnsi="Arial Narrow"/>
          <w:sz w:val="24"/>
        </w:rPr>
        <w:t xml:space="preserve">                                              </w:t>
      </w:r>
      <w:r w:rsidR="00460BDF">
        <w:rPr>
          <w:rFonts w:ascii="Arial Narrow" w:eastAsia="Batang" w:hAnsi="Arial Narrow"/>
          <w:sz w:val="24"/>
        </w:rPr>
        <w:t xml:space="preserve">                      201</w:t>
      </w:r>
      <w:r w:rsidR="00B51CE2">
        <w:rPr>
          <w:rFonts w:ascii="Arial Narrow" w:eastAsia="Batang" w:hAnsi="Arial Narrow"/>
          <w:sz w:val="24"/>
        </w:rPr>
        <w:t>8-2023</w:t>
      </w:r>
    </w:p>
    <w:p w:rsidR="0012030F" w:rsidRDefault="008072F2" w:rsidP="00B51CE2">
      <w:pPr>
        <w:tabs>
          <w:tab w:val="right" w:pos="9639"/>
          <w:tab w:val="right" w:pos="9923"/>
        </w:tabs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>Commission scolaire Portneuf</w:t>
      </w:r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hAnsi="Arial Narrow"/>
          <w:b/>
          <w:sz w:val="24"/>
        </w:rPr>
        <w:t xml:space="preserve">Intervenante jeunesse à la prévention du décrochage scolaire                                                    </w:t>
      </w:r>
      <w:r w:rsidR="00AA2946">
        <w:rPr>
          <w:rFonts w:ascii="Arial Narrow" w:hAnsi="Arial Narrow"/>
          <w:sz w:val="24"/>
        </w:rPr>
        <w:t xml:space="preserve"> 201</w:t>
      </w:r>
      <w:r w:rsidR="00B51CE2">
        <w:rPr>
          <w:rFonts w:ascii="Arial Narrow" w:hAnsi="Arial Narrow"/>
          <w:sz w:val="24"/>
        </w:rPr>
        <w:t>5</w:t>
      </w:r>
      <w:r w:rsidR="00AA2946">
        <w:rPr>
          <w:rFonts w:ascii="Arial Narrow" w:hAnsi="Arial Narrow"/>
          <w:sz w:val="24"/>
        </w:rPr>
        <w:t>-201</w:t>
      </w:r>
      <w:r w:rsidR="00B51CE2">
        <w:rPr>
          <w:rFonts w:ascii="Arial Narrow" w:hAnsi="Arial Narrow"/>
          <w:sz w:val="24"/>
        </w:rPr>
        <w:t>8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  <w:lang w:val="fr-FR"/>
        </w:rPr>
        <w:t xml:space="preserve">Projet Atome 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  <w:lang w:val="fr-FR"/>
        </w:rPr>
        <w:tab/>
        <w:t xml:space="preserve">  </w:t>
      </w:r>
      <w:r>
        <w:rPr>
          <w:rFonts w:ascii="Arial Narrow" w:eastAsia="Batang" w:hAnsi="Arial Narrow" w:cs="Tunga"/>
          <w:sz w:val="24"/>
          <w:lang w:val="fr-FR"/>
        </w:rPr>
        <w:tab/>
      </w:r>
    </w:p>
    <w:p w:rsidR="0012030F" w:rsidRDefault="008072F2">
      <w:pPr>
        <w:tabs>
          <w:tab w:val="left" w:pos="5550"/>
          <w:tab w:val="left" w:pos="7755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hAnsi="Arial Narrow"/>
          <w:b/>
          <w:sz w:val="24"/>
        </w:rPr>
        <w:t xml:space="preserve">Coordonnatrice à l’accueil et à l’intégration </w:t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sz w:val="24"/>
          <w:lang w:val="fr-FR"/>
        </w:rPr>
        <w:t>2013-2015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  <w:lang w:val="fr-FR"/>
        </w:rPr>
        <w:t xml:space="preserve">Camp de jour </w:t>
      </w:r>
      <w:proofErr w:type="spellStart"/>
      <w:r>
        <w:rPr>
          <w:rFonts w:ascii="Arial Narrow" w:eastAsia="Batang" w:hAnsi="Arial Narrow" w:cs="Tunga"/>
          <w:sz w:val="24"/>
          <w:lang w:val="fr-FR"/>
        </w:rPr>
        <w:t>Kéno</w:t>
      </w:r>
      <w:proofErr w:type="spellEnd"/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b/>
          <w:sz w:val="24"/>
          <w:lang w:val="fr-FR"/>
        </w:rPr>
        <w:t xml:space="preserve">Intervenante Milieu </w:t>
      </w:r>
      <w:r>
        <w:rPr>
          <w:rFonts w:ascii="Arial Narrow" w:eastAsia="Batang" w:hAnsi="Arial Narrow" w:cs="Tunga"/>
          <w:sz w:val="24"/>
          <w:lang w:val="fr-FR"/>
        </w:rPr>
        <w:tab/>
        <w:t xml:space="preserve">                                  </w:t>
      </w:r>
      <w:r w:rsidR="00AA2946">
        <w:rPr>
          <w:rFonts w:ascii="Arial Narrow" w:eastAsia="Batang" w:hAnsi="Arial Narrow" w:cs="Tunga"/>
          <w:sz w:val="24"/>
          <w:lang w:val="fr-FR"/>
        </w:rPr>
        <w:t xml:space="preserve">                       2012-2013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  <w:lang w:val="fr-FR"/>
        </w:rPr>
        <w:t>Maison richelieu hébergement jeunesse</w:t>
      </w:r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b/>
          <w:sz w:val="24"/>
          <w:lang w:val="fr-FR"/>
        </w:rPr>
        <w:t>Éducatrice en service de garde</w:t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sz w:val="24"/>
          <w:lang w:val="fr-FR"/>
        </w:rPr>
        <w:t>2009-2012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  <w:lang w:val="fr-FR"/>
        </w:rPr>
        <w:t xml:space="preserve">École </w:t>
      </w:r>
      <w:r>
        <w:rPr>
          <w:rFonts w:ascii="Arial Narrow" w:hAnsi="Arial Narrow"/>
          <w:sz w:val="24"/>
        </w:rPr>
        <w:t>Les Grandes Marées, Primevères</w:t>
      </w:r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b/>
          <w:sz w:val="24"/>
          <w:lang w:val="fr-FR"/>
        </w:rPr>
      </w:pPr>
      <w:r>
        <w:rPr>
          <w:rFonts w:ascii="Arial Narrow" w:eastAsia="Batang" w:hAnsi="Arial Narrow" w:cs="Tunga"/>
          <w:b/>
          <w:sz w:val="24"/>
          <w:lang w:val="fr-FR"/>
        </w:rPr>
        <w:t>Intervenante de Proximité</w:t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b/>
          <w:sz w:val="24"/>
          <w:lang w:val="fr-FR"/>
        </w:rPr>
        <w:tab/>
      </w:r>
      <w:r>
        <w:rPr>
          <w:rFonts w:ascii="Arial Narrow" w:eastAsia="Batang" w:hAnsi="Arial Narrow" w:cs="Tunga"/>
          <w:sz w:val="24"/>
          <w:lang w:val="fr-FR"/>
        </w:rPr>
        <w:t>2007-201</w:t>
      </w:r>
      <w:r w:rsidR="00B51CE2">
        <w:rPr>
          <w:rFonts w:ascii="Arial Narrow" w:eastAsia="Batang" w:hAnsi="Arial Narrow" w:cs="Tunga"/>
          <w:sz w:val="24"/>
          <w:lang w:val="fr-FR"/>
        </w:rPr>
        <w:t>2</w:t>
      </w:r>
      <w:bookmarkStart w:id="0" w:name="_GoBack"/>
      <w:bookmarkEnd w:id="0"/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Projet Filet de Protection contre les Gangs de Rue </w:t>
      </w:r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hAnsi="Arial Narrow"/>
          <w:sz w:val="24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hAnsi="Arial Narrow"/>
          <w:b/>
          <w:sz w:val="24"/>
        </w:rPr>
        <w:t xml:space="preserve">Intervenante Milieu  </w:t>
      </w:r>
      <w:r>
        <w:rPr>
          <w:rFonts w:ascii="Arial Narrow" w:hAnsi="Arial Narrow"/>
          <w:sz w:val="24"/>
        </w:rPr>
        <w:t xml:space="preserve">                                                                                                                            2006-2007</w:t>
      </w: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Maison des jeunes La Parenthèse </w:t>
      </w:r>
    </w:p>
    <w:p w:rsidR="0012030F" w:rsidRDefault="0012030F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</w:p>
    <w:p w:rsidR="0012030F" w:rsidRDefault="008072F2">
      <w:pPr>
        <w:tabs>
          <w:tab w:val="left" w:pos="5550"/>
          <w:tab w:val="right" w:pos="9639"/>
          <w:tab w:val="right" w:pos="9923"/>
        </w:tabs>
        <w:rPr>
          <w:rFonts w:ascii="Arial Narrow" w:eastAsia="Batang" w:hAnsi="Arial Narrow" w:cs="Tunga"/>
          <w:sz w:val="24"/>
          <w:lang w:val="fr-FR"/>
        </w:rPr>
      </w:pPr>
      <w:r>
        <w:rPr>
          <w:rFonts w:ascii="Arial Narrow" w:eastAsia="Batang" w:hAnsi="Arial Narrow" w:cs="Tunga"/>
          <w:sz w:val="24"/>
        </w:rPr>
        <w:tab/>
      </w:r>
    </w:p>
    <w:p w:rsidR="0012030F" w:rsidRDefault="008072F2">
      <w:pPr>
        <w:pStyle w:val="Titre2"/>
        <w:pBdr>
          <w:bottom w:val="threeDEmboss" w:sz="24" w:space="1" w:color="DDDDDD"/>
        </w:pBdr>
        <w:ind w:left="2131" w:hanging="2131"/>
        <w:rPr>
          <w:rFonts w:ascii="Arial Narrow" w:eastAsia="Batang" w:hAnsi="Arial Narrow" w:cs="Tunga"/>
          <w:b/>
          <w:smallCap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eastAsia="Batang" w:hAnsi="Arial Narrow" w:cs="Tunga"/>
          <w:b/>
          <w:smallCaps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</w:p>
    <w:p w:rsidR="0012030F" w:rsidRDefault="008072F2">
      <w:pPr>
        <w:rPr>
          <w:rFonts w:ascii="Arial Narrow" w:eastAsia="Batang" w:hAnsi="Arial Narrow" w:cs="Tunga"/>
          <w:sz w:val="24"/>
        </w:rPr>
      </w:pPr>
      <w:r>
        <w:rPr>
          <w:rFonts w:ascii="Arial Narrow" w:eastAsia="Batang" w:hAnsi="Arial Narrow" w:cs="Tunga"/>
          <w:b/>
          <w:sz w:val="24"/>
        </w:rPr>
        <w:t xml:space="preserve">Certificat </w:t>
      </w:r>
      <w:r>
        <w:rPr>
          <w:rFonts w:ascii="Arial Narrow" w:hAnsi="Arial Narrow"/>
          <w:b/>
          <w:sz w:val="24"/>
        </w:rPr>
        <w:t xml:space="preserve"> troubles de langage soit la dyspraxie  </w:t>
      </w:r>
      <w:r>
        <w:rPr>
          <w:rFonts w:ascii="Arial Narrow" w:hAnsi="Arial Narrow"/>
          <w:sz w:val="24"/>
        </w:rPr>
        <w:t xml:space="preserve"> </w:t>
      </w:r>
      <w:r>
        <w:rPr>
          <w:sz w:val="20"/>
          <w:szCs w:val="20"/>
        </w:rPr>
        <w:t xml:space="preserve">                  </w:t>
      </w:r>
      <w:r>
        <w:rPr>
          <w:rFonts w:ascii="Arial Narrow" w:eastAsia="Batang" w:hAnsi="Arial Narrow" w:cs="Tunga"/>
          <w:b/>
          <w:sz w:val="24"/>
        </w:rPr>
        <w:t xml:space="preserve">                                                              </w:t>
      </w:r>
      <w:r>
        <w:rPr>
          <w:rFonts w:ascii="Arial Narrow" w:eastAsia="Batang" w:hAnsi="Arial Narrow" w:cs="Tunga"/>
          <w:sz w:val="24"/>
        </w:rPr>
        <w:t>2013</w:t>
      </w:r>
    </w:p>
    <w:p w:rsidR="0012030F" w:rsidRDefault="008072F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Centre IRDPQ</w:t>
      </w:r>
    </w:p>
    <w:p w:rsidR="00606367" w:rsidRDefault="00606367">
      <w:pPr>
        <w:jc w:val="both"/>
        <w:rPr>
          <w:rFonts w:ascii="Arial Narrow" w:hAnsi="Arial Narrow"/>
          <w:sz w:val="24"/>
        </w:rPr>
      </w:pPr>
    </w:p>
    <w:p w:rsidR="0012030F" w:rsidRPr="00606367" w:rsidRDefault="00606367" w:rsidP="00606367">
      <w:pPr>
        <w:jc w:val="both"/>
        <w:rPr>
          <w:rFonts w:ascii="Arial Narrow" w:eastAsia="Batang" w:hAnsi="Arial Narrow" w:cs="Tunga"/>
          <w:b/>
          <w:sz w:val="24"/>
        </w:rPr>
      </w:pPr>
      <w:r w:rsidRPr="00606367">
        <w:rPr>
          <w:rFonts w:ascii="Arial Narrow" w:hAnsi="Arial Narrow"/>
          <w:b/>
          <w:sz w:val="24"/>
        </w:rPr>
        <w:t>Certificat SECORISME RCR</w:t>
      </w:r>
    </w:p>
    <w:p w:rsidR="0012030F" w:rsidRDefault="0012030F">
      <w:pPr>
        <w:tabs>
          <w:tab w:val="left" w:pos="7395"/>
        </w:tabs>
        <w:jc w:val="both"/>
        <w:rPr>
          <w:rFonts w:ascii="Arial Narrow" w:eastAsia="Batang" w:hAnsi="Arial Narrow" w:cs="Tunga"/>
          <w:b/>
          <w:sz w:val="24"/>
        </w:rPr>
      </w:pPr>
    </w:p>
    <w:p w:rsidR="00606367" w:rsidRDefault="008072F2">
      <w:pPr>
        <w:tabs>
          <w:tab w:val="left" w:pos="7395"/>
        </w:tabs>
        <w:jc w:val="both"/>
        <w:rPr>
          <w:rFonts w:ascii="Arial Narrow" w:eastAsia="Batang" w:hAnsi="Arial Narrow" w:cs="Tunga"/>
          <w:b/>
          <w:sz w:val="24"/>
        </w:rPr>
      </w:pPr>
      <w:r>
        <w:rPr>
          <w:rFonts w:ascii="Arial Narrow" w:eastAsia="Batang" w:hAnsi="Arial Narrow" w:cs="Tunga"/>
          <w:b/>
          <w:sz w:val="24"/>
        </w:rPr>
        <w:t>AEC Intervention en milieu juvénile</w:t>
      </w:r>
    </w:p>
    <w:p w:rsidR="00606367" w:rsidRDefault="00606367">
      <w:pPr>
        <w:tabs>
          <w:tab w:val="left" w:pos="7395"/>
        </w:tabs>
        <w:jc w:val="both"/>
        <w:rPr>
          <w:rFonts w:ascii="Arial Narrow" w:eastAsia="Batang" w:hAnsi="Arial Narrow" w:cs="Tunga"/>
          <w:b/>
          <w:sz w:val="24"/>
        </w:rPr>
      </w:pPr>
    </w:p>
    <w:p w:rsidR="0012030F" w:rsidRDefault="00606367">
      <w:pPr>
        <w:tabs>
          <w:tab w:val="left" w:pos="7395"/>
        </w:tabs>
        <w:jc w:val="both"/>
        <w:rPr>
          <w:rFonts w:ascii="Arial Narrow" w:eastAsia="Batang" w:hAnsi="Arial Narrow" w:cs="Tunga"/>
          <w:b/>
          <w:sz w:val="24"/>
        </w:rPr>
      </w:pPr>
      <w:r>
        <w:rPr>
          <w:rFonts w:ascii="Arial Narrow" w:eastAsia="Batang" w:hAnsi="Arial Narrow" w:cs="Tunga"/>
          <w:b/>
          <w:sz w:val="24"/>
        </w:rPr>
        <w:t>AEC Intervention en milieu carcéral</w:t>
      </w:r>
      <w:r w:rsidR="008072F2">
        <w:rPr>
          <w:rFonts w:ascii="Arial Narrow" w:eastAsia="Batang" w:hAnsi="Arial Narrow" w:cs="Tunga"/>
          <w:sz w:val="24"/>
        </w:rPr>
        <w:tab/>
      </w:r>
      <w:r w:rsidR="008072F2">
        <w:rPr>
          <w:rFonts w:ascii="Arial Narrow" w:eastAsia="Batang" w:hAnsi="Arial Narrow" w:cs="Tunga"/>
          <w:sz w:val="24"/>
        </w:rPr>
        <w:tab/>
      </w:r>
      <w:r w:rsidR="008072F2">
        <w:rPr>
          <w:rFonts w:ascii="Arial Narrow" w:eastAsia="Batang" w:hAnsi="Arial Narrow" w:cs="Tunga"/>
          <w:b/>
          <w:sz w:val="24"/>
        </w:rPr>
        <w:tab/>
        <w:t xml:space="preserve">  </w:t>
      </w:r>
      <w:r w:rsidR="008072F2">
        <w:rPr>
          <w:rFonts w:ascii="Arial Narrow" w:eastAsia="Batang" w:hAnsi="Arial Narrow" w:cs="Tunga"/>
          <w:sz w:val="24"/>
        </w:rPr>
        <w:t xml:space="preserve">        2007</w:t>
      </w:r>
    </w:p>
    <w:p w:rsidR="0012030F" w:rsidRDefault="0012030F">
      <w:pPr>
        <w:jc w:val="both"/>
        <w:rPr>
          <w:rFonts w:ascii="Arial Narrow" w:eastAsia="Batang" w:hAnsi="Arial Narrow" w:cs="Tunga"/>
          <w:b/>
          <w:sz w:val="24"/>
        </w:rPr>
      </w:pPr>
    </w:p>
    <w:p w:rsidR="0012030F" w:rsidRDefault="008072F2">
      <w:pPr>
        <w:jc w:val="both"/>
        <w:rPr>
          <w:rFonts w:ascii="Arial Narrow" w:eastAsia="Batang" w:hAnsi="Arial Narrow" w:cs="Tunga"/>
          <w:sz w:val="24"/>
        </w:rPr>
      </w:pPr>
      <w:r>
        <w:rPr>
          <w:rFonts w:ascii="Arial Narrow" w:eastAsia="Batang" w:hAnsi="Arial Narrow" w:cs="Tunga"/>
          <w:b/>
          <w:sz w:val="24"/>
        </w:rPr>
        <w:t xml:space="preserve">Cours d’agent de sécurité                                                    </w:t>
      </w:r>
      <w:r>
        <w:rPr>
          <w:rFonts w:ascii="Arial Narrow" w:eastAsia="Batang" w:hAnsi="Arial Narrow" w:cs="Tunga"/>
          <w:b/>
          <w:sz w:val="24"/>
        </w:rPr>
        <w:tab/>
      </w:r>
      <w:r>
        <w:rPr>
          <w:rFonts w:ascii="Arial Narrow" w:eastAsia="Batang" w:hAnsi="Arial Narrow" w:cs="Tunga"/>
          <w:b/>
          <w:sz w:val="24"/>
        </w:rPr>
        <w:tab/>
      </w:r>
      <w:r>
        <w:rPr>
          <w:rFonts w:ascii="Arial Narrow" w:eastAsia="Batang" w:hAnsi="Arial Narrow" w:cs="Tunga"/>
          <w:b/>
          <w:sz w:val="24"/>
        </w:rPr>
        <w:tab/>
        <w:t xml:space="preserve">                         </w:t>
      </w:r>
      <w:r>
        <w:rPr>
          <w:rFonts w:ascii="Arial Narrow" w:eastAsia="Batang" w:hAnsi="Arial Narrow" w:cs="Tunga"/>
          <w:sz w:val="24"/>
        </w:rPr>
        <w:t xml:space="preserve">  2004-2005       </w:t>
      </w:r>
      <w:r>
        <w:rPr>
          <w:rFonts w:ascii="Arial Narrow" w:eastAsia="Batang" w:hAnsi="Arial Narrow" w:cs="Tunga"/>
          <w:b/>
          <w:sz w:val="24"/>
        </w:rPr>
        <w:t xml:space="preserve"> </w:t>
      </w:r>
      <w:r>
        <w:rPr>
          <w:rFonts w:ascii="Arial Narrow" w:eastAsia="Batang" w:hAnsi="Arial Narrow" w:cs="Tunga"/>
          <w:sz w:val="24"/>
        </w:rPr>
        <w:t xml:space="preserve"> </w:t>
      </w:r>
    </w:p>
    <w:p w:rsidR="0012030F" w:rsidRDefault="0012030F">
      <w:pPr>
        <w:jc w:val="both"/>
        <w:rPr>
          <w:rFonts w:ascii="Arial Narrow" w:eastAsia="Batang" w:hAnsi="Arial Narrow" w:cs="Tunga"/>
          <w:sz w:val="24"/>
        </w:rPr>
      </w:pPr>
    </w:p>
    <w:p w:rsidR="0012030F" w:rsidRDefault="008072F2">
      <w:pPr>
        <w:jc w:val="both"/>
        <w:rPr>
          <w:rFonts w:ascii="Arial Narrow" w:eastAsia="Batang" w:hAnsi="Arial Narrow" w:cs="Tunga"/>
          <w:sz w:val="24"/>
        </w:rPr>
      </w:pPr>
      <w:r>
        <w:rPr>
          <w:rFonts w:ascii="Arial Narrow" w:eastAsia="Batang" w:hAnsi="Arial Narrow" w:cs="Tunga"/>
          <w:b/>
          <w:sz w:val="24"/>
        </w:rPr>
        <w:t xml:space="preserve">DES                                                                                                                                                             </w:t>
      </w:r>
      <w:r>
        <w:rPr>
          <w:rFonts w:ascii="Arial Narrow" w:eastAsia="Batang" w:hAnsi="Arial Narrow" w:cs="Tunga"/>
          <w:sz w:val="24"/>
        </w:rPr>
        <w:t xml:space="preserve"> 1995        </w:t>
      </w:r>
      <w:r>
        <w:rPr>
          <w:rFonts w:ascii="Arial Narrow" w:eastAsia="Batang" w:hAnsi="Arial Narrow" w:cs="Tunga"/>
          <w:b/>
          <w:sz w:val="24"/>
        </w:rPr>
        <w:t xml:space="preserve">           </w:t>
      </w:r>
      <w:r>
        <w:rPr>
          <w:rFonts w:ascii="Arial Narrow" w:eastAsia="Batang" w:hAnsi="Arial Narrow" w:cs="Tunga"/>
          <w:sz w:val="24"/>
        </w:rPr>
        <w:t xml:space="preserve">                                                                   </w:t>
      </w:r>
    </w:p>
    <w:p w:rsidR="0012030F" w:rsidRDefault="008072F2">
      <w:pPr>
        <w:jc w:val="both"/>
        <w:rPr>
          <w:rFonts w:ascii="Arial Narrow" w:eastAsia="Batang" w:hAnsi="Arial Narrow" w:cs="Tunga"/>
          <w:sz w:val="24"/>
        </w:rPr>
      </w:pPr>
      <w:r>
        <w:rPr>
          <w:rFonts w:ascii="Arial Narrow" w:eastAsia="Batang" w:hAnsi="Arial Narrow" w:cs="Tunga"/>
          <w:sz w:val="24"/>
        </w:rPr>
        <w:t>Polyvalente La Seigneurie</w:t>
      </w:r>
    </w:p>
    <w:p w:rsidR="0012030F" w:rsidRDefault="0012030F">
      <w:pPr>
        <w:jc w:val="both"/>
        <w:rPr>
          <w:rFonts w:ascii="Arial Narrow" w:eastAsia="Batang" w:hAnsi="Arial Narrow" w:cs="Tunga"/>
          <w:sz w:val="24"/>
        </w:rPr>
      </w:pPr>
    </w:p>
    <w:p w:rsidR="0012030F" w:rsidRDefault="0012030F">
      <w:pPr>
        <w:jc w:val="both"/>
        <w:rPr>
          <w:rFonts w:ascii="Arial Narrow" w:eastAsia="Batang" w:hAnsi="Arial Narrow" w:cs="Tunga"/>
          <w:sz w:val="24"/>
        </w:rPr>
      </w:pPr>
    </w:p>
    <w:sectPr w:rsidR="0012030F">
      <w:footerReference w:type="default" r:id="rId8"/>
      <w:type w:val="continuous"/>
      <w:pgSz w:w="12240" w:h="15840" w:code="128"/>
      <w:pgMar w:top="426" w:right="1134" w:bottom="102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8E" w:rsidRDefault="00321F8E">
      <w:r>
        <w:separator/>
      </w:r>
    </w:p>
  </w:endnote>
  <w:endnote w:type="continuationSeparator" w:id="0">
    <w:p w:rsidR="00321F8E" w:rsidRDefault="0032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0F" w:rsidRDefault="008072F2">
    <w:pPr>
      <w:jc w:val="right"/>
      <w:rPr>
        <w:rFonts w:ascii="Arial Narrow" w:eastAsia="Batang" w:hAnsi="Arial Narrow"/>
        <w:i/>
        <w:szCs w:val="22"/>
      </w:rPr>
    </w:pPr>
    <w:r>
      <w:rPr>
        <w:rFonts w:ascii="Arial Narrow" w:eastAsia="Batang" w:hAnsi="Arial Narrow"/>
        <w:i/>
        <w:szCs w:val="22"/>
      </w:rPr>
      <w:t>Références disponibles sur demande</w:t>
    </w:r>
  </w:p>
  <w:p w:rsidR="0012030F" w:rsidRDefault="0012030F">
    <w:pPr>
      <w:pStyle w:val="Pieddepage"/>
      <w:jc w:val="right"/>
      <w:rPr>
        <w:rFonts w:ascii="Arial Narrow" w:hAnsi="Arial Narrow"/>
        <w:b/>
        <w:sz w:val="20"/>
      </w:rPr>
    </w:pPr>
  </w:p>
  <w:p w:rsidR="0012030F" w:rsidRDefault="008072F2">
    <w:pPr>
      <w:pStyle w:val="Pieddepage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Mélissa PROULX - Tél. : 418-208-6242</w:t>
    </w:r>
  </w:p>
  <w:p w:rsidR="0012030F" w:rsidRDefault="0012030F">
    <w:pPr>
      <w:pStyle w:val="Pieddepage"/>
      <w:jc w:val="right"/>
      <w:rPr>
        <w:rFonts w:ascii="Arial Narrow" w:hAnsi="Arial Narrow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8E" w:rsidRDefault="00321F8E">
      <w:r>
        <w:separator/>
      </w:r>
    </w:p>
  </w:footnote>
  <w:footnote w:type="continuationSeparator" w:id="0">
    <w:p w:rsidR="00321F8E" w:rsidRDefault="0032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913"/>
    <w:multiLevelType w:val="hybridMultilevel"/>
    <w:tmpl w:val="2F4010DE"/>
    <w:lvl w:ilvl="0" w:tplc="8E9A2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5E"/>
    <w:multiLevelType w:val="hybridMultilevel"/>
    <w:tmpl w:val="2B801290"/>
    <w:lvl w:ilvl="0" w:tplc="19B0FD46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CD8"/>
    <w:multiLevelType w:val="hybridMultilevel"/>
    <w:tmpl w:val="89FAA844"/>
    <w:lvl w:ilvl="0" w:tplc="8E9A2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0"/>
        <w:szCs w:val="20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17E"/>
    <w:multiLevelType w:val="hybridMultilevel"/>
    <w:tmpl w:val="5E7C5502"/>
    <w:lvl w:ilvl="0" w:tplc="8E9A2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B2FB3"/>
    <w:multiLevelType w:val="hybridMultilevel"/>
    <w:tmpl w:val="F5381DD6"/>
    <w:lvl w:ilvl="0" w:tplc="65E45AEC">
      <w:start w:val="1"/>
      <w:numFmt w:val="bullet"/>
      <w:pStyle w:val="paloalto"/>
      <w:lvlText w:val="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02AF3"/>
    <w:multiLevelType w:val="hybridMultilevel"/>
    <w:tmpl w:val="EBDE5268"/>
    <w:lvl w:ilvl="0" w:tplc="5BA407AC">
      <w:start w:val="1"/>
      <w:numFmt w:val="bullet"/>
      <w:pStyle w:val="puce"/>
      <w:lvlText w:val=""/>
      <w:lvlJc w:val="left"/>
      <w:pPr>
        <w:tabs>
          <w:tab w:val="num" w:pos="720"/>
        </w:tabs>
        <w:ind w:left="720" w:hanging="288"/>
      </w:pPr>
      <w:rPr>
        <w:rFonts w:ascii="Trebuchet MS" w:hAnsi="Trebuchet M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975C3"/>
    <w:multiLevelType w:val="multilevel"/>
    <w:tmpl w:val="2DC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0F"/>
    <w:rsid w:val="0003509E"/>
    <w:rsid w:val="0012030F"/>
    <w:rsid w:val="00171838"/>
    <w:rsid w:val="001A3BAF"/>
    <w:rsid w:val="00321F8E"/>
    <w:rsid w:val="00396A20"/>
    <w:rsid w:val="00460BDF"/>
    <w:rsid w:val="00472DFC"/>
    <w:rsid w:val="004E19C6"/>
    <w:rsid w:val="005D7EDF"/>
    <w:rsid w:val="00606367"/>
    <w:rsid w:val="008072F2"/>
    <w:rsid w:val="00916081"/>
    <w:rsid w:val="009C5A50"/>
    <w:rsid w:val="00AA2946"/>
    <w:rsid w:val="00B51CE2"/>
    <w:rsid w:val="00BA3568"/>
    <w:rsid w:val="00BB1AF6"/>
    <w:rsid w:val="00C3150B"/>
    <w:rsid w:val="00C800EA"/>
    <w:rsid w:val="00CB219E"/>
    <w:rsid w:val="00CC5324"/>
    <w:rsid w:val="00F67D3F"/>
    <w:rsid w:val="00F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D151"/>
  <w15:chartTrackingRefBased/>
  <w15:docId w15:val="{03CAC1FC-6509-294F-B794-B5B69A2E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amond" w:hAnsi="Garamond"/>
      <w:iCs/>
      <w:sz w:val="32"/>
      <w:szCs w:val="20"/>
    </w:rPr>
  </w:style>
  <w:style w:type="paragraph" w:styleId="Titre2">
    <w:name w:val="heading 2"/>
    <w:basedOn w:val="Normal"/>
    <w:next w:val="Normal"/>
    <w:link w:val="Titre2Car"/>
    <w:qFormat/>
    <w:pPr>
      <w:keepNext/>
      <w:ind w:left="2124" w:hanging="2124"/>
      <w:outlineLvl w:val="1"/>
    </w:pPr>
    <w:rPr>
      <w:rFonts w:ascii="Garamond" w:hAnsi="Garamond"/>
      <w:iCs/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ind w:left="2124"/>
      <w:outlineLvl w:val="3"/>
    </w:pPr>
    <w:rPr>
      <w:rFonts w:ascii="Garamond" w:hAnsi="Garamond"/>
      <w:i/>
      <w:sz w:val="24"/>
      <w:szCs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Garamond" w:eastAsia="Batang" w:hAnsi="Garamond" w:cs="Arial Unicode MS"/>
      <w:iCs/>
      <w:sz w:val="36"/>
      <w:szCs w:val="20"/>
    </w:rPr>
  </w:style>
  <w:style w:type="paragraph" w:styleId="Titre6">
    <w:name w:val="heading 6"/>
    <w:basedOn w:val="Normal"/>
    <w:next w:val="Normal"/>
    <w:qFormat/>
    <w:pPr>
      <w:keepNext/>
      <w:ind w:left="2124"/>
      <w:outlineLvl w:val="5"/>
    </w:pPr>
    <w:rPr>
      <w:rFonts w:ascii="Garamond" w:eastAsia="Batang" w:hAnsi="Garamond" w:cs="Arial Unicode MS"/>
      <w:i/>
      <w:sz w:val="26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eastAsia="Batang" w:hAnsi="Garamond" w:cs="Arial Unicode MS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ramond" w:hAnsi="Garamond"/>
      <w:b/>
      <w:bCs/>
      <w:iCs/>
      <w:sz w:val="32"/>
      <w:szCs w:val="20"/>
    </w:rPr>
  </w:style>
  <w:style w:type="paragraph" w:customStyle="1" w:styleId="paragraphe">
    <w:name w:val="paragraphe"/>
    <w:next w:val="Normal"/>
    <w:pPr>
      <w:spacing w:line="480" w:lineRule="auto"/>
    </w:pPr>
    <w:rPr>
      <w:sz w:val="24"/>
    </w:rPr>
  </w:style>
  <w:style w:type="paragraph" w:customStyle="1" w:styleId="paloalto">
    <w:name w:val="palo alto"/>
    <w:next w:val="Normal"/>
    <w:pPr>
      <w:numPr>
        <w:numId w:val="1"/>
      </w:numPr>
      <w:spacing w:line="480" w:lineRule="auto"/>
    </w:pPr>
    <w:rPr>
      <w:b/>
      <w:sz w:val="24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iCs/>
      <w:sz w:val="24"/>
      <w:szCs w:val="20"/>
    </w:rPr>
  </w:style>
  <w:style w:type="character" w:styleId="Lienhypertexte">
    <w:name w:val="Hyperlink"/>
    <w:rPr>
      <w:color w:val="0000FF"/>
      <w:u w:val="single"/>
    </w:rPr>
  </w:style>
  <w:style w:type="paragraph" w:customStyle="1" w:styleId="puce">
    <w:name w:val="puce"/>
    <w:basedOn w:val="Normal"/>
    <w:pPr>
      <w:numPr>
        <w:numId w:val="2"/>
      </w:numPr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character" w:customStyle="1" w:styleId="En-tteCar">
    <w:name w:val="En-tête Car"/>
    <w:link w:val="En-tte"/>
    <w:semiHidden/>
    <w:locked/>
    <w:rPr>
      <w:rFonts w:ascii="Tahoma" w:hAnsi="Tahoma"/>
      <w:sz w:val="22"/>
      <w:szCs w:val="24"/>
      <w:lang w:val="fr-CA" w:eastAsia="fr-FR" w:bidi="ar-SA"/>
    </w:rPr>
  </w:style>
  <w:style w:type="character" w:customStyle="1" w:styleId="Titre2Car">
    <w:name w:val="Titre 2 Car"/>
    <w:link w:val="Titre2"/>
    <w:rPr>
      <w:rFonts w:ascii="Garamond" w:hAnsi="Garamond"/>
      <w:iCs/>
      <w:sz w:val="32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ansinterligne">
    <w:name w:val="No Spacing"/>
    <w:uiPriority w:val="1"/>
    <w:qFormat/>
    <w:rPr>
      <w:rFonts w:ascii="Calibri" w:hAnsi="Calibri"/>
      <w:sz w:val="22"/>
      <w:szCs w:val="22"/>
      <w:lang w:eastAsia="fr-CA"/>
    </w:rPr>
  </w:style>
  <w:style w:type="character" w:customStyle="1" w:styleId="TitreCar">
    <w:name w:val="Titre Car"/>
    <w:link w:val="Titre"/>
    <w:rPr>
      <w:rFonts w:ascii="Garamond" w:hAnsi="Garamond"/>
      <w:b/>
      <w:bCs/>
      <w:iCs/>
      <w:sz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8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odie01049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PASCALE GEOFFROY</vt:lpstr>
      <vt:lpstr>PASCALE GEOFFROY</vt:lpstr>
    </vt:vector>
  </TitlesOfParts>
  <Company>Catherine</Company>
  <LinksUpToDate>false</LinksUpToDate>
  <CharactersWithSpaces>3110</CharactersWithSpaces>
  <SharedDoc>false</SharedDoc>
  <HLinks>
    <vt:vector size="6" baseType="variant"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mailto:jaboudreault@accestravail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PASCALE GEOFFROY</dc:title>
  <dc:subject/>
  <dc:creator>Catherine</dc:creator>
  <cp:keywords/>
  <cp:lastModifiedBy>Mélissa Proulx (CISSSAT MOI)</cp:lastModifiedBy>
  <cp:revision>2</cp:revision>
  <cp:lastPrinted>2014-05-07T20:01:00Z</cp:lastPrinted>
  <dcterms:created xsi:type="dcterms:W3CDTF">2023-10-13T18:09:00Z</dcterms:created>
  <dcterms:modified xsi:type="dcterms:W3CDTF">2023-10-13T18:09:00Z</dcterms:modified>
</cp:coreProperties>
</file>