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85.0" w:type="dxa"/>
        <w:jc w:val="left"/>
        <w:tblInd w:w="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05"/>
        <w:gridCol w:w="3480"/>
        <w:tblGridChange w:id="0">
          <w:tblGrid>
            <w:gridCol w:w="7305"/>
            <w:gridCol w:w="3480"/>
          </w:tblGrid>
        </w:tblGridChange>
      </w:tblGrid>
      <w:tr>
        <w:trPr>
          <w:cantSplit w:val="0"/>
          <w:trHeight w:val="1064.3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spacing w:line="240" w:lineRule="auto"/>
              <w:rPr>
                <w:sz w:val="14"/>
                <w:szCs w:val="1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62"/>
                <w:szCs w:val="62"/>
                <w:rtl w:val="0"/>
              </w:rPr>
              <w:t xml:space="preserve">Annabelle Mathieu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0" w:line="276" w:lineRule="auto"/>
              <w:rPr>
                <w:rFonts w:ascii="Open Sans" w:cs="Open Sans" w:eastAsia="Open Sans" w:hAnsi="Open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6"/>
                <w:szCs w:val="16"/>
                <w:rtl w:val="0"/>
              </w:rPr>
              <w:t xml:space="preserve">7901 rue drolet,  Montréal </w:t>
            </w:r>
          </w:p>
          <w:p w:rsidR="00000000" w:rsidDel="00000000" w:rsidP="00000000" w:rsidRDefault="00000000" w:rsidRPr="00000000" w14:paraId="00000004">
            <w:pPr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16"/>
                <w:szCs w:val="16"/>
                <w:rtl w:val="0"/>
              </w:rPr>
              <w:t xml:space="preserve">(514)-654-7111</w:t>
            </w:r>
          </w:p>
          <w:p w:rsidR="00000000" w:rsidDel="00000000" w:rsidP="00000000" w:rsidRDefault="00000000" w:rsidRPr="00000000" w14:paraId="00000005">
            <w:pPr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14"/>
                <w:szCs w:val="14"/>
                <w:rtl w:val="0"/>
              </w:rPr>
              <w:t xml:space="preserve">annabelle.mathieu17@gmail.com</w:t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Open Sans" w:cs="Open Sans" w:eastAsia="Open Sans" w:hAnsi="Open Sans"/>
                <w:b w:val="1"/>
                <w:color w:val="4a86e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4a86e8"/>
                <w:rtl w:val="0"/>
              </w:rPr>
              <w:t xml:space="preserve">FORMATION</w:t>
            </w:r>
          </w:p>
          <w:p w:rsidR="00000000" w:rsidDel="00000000" w:rsidP="00000000" w:rsidRDefault="00000000" w:rsidRPr="00000000" w14:paraId="00000007">
            <w:pPr>
              <w:pStyle w:val="Heading2"/>
              <w:spacing w:line="240" w:lineRule="auto"/>
              <w:rPr>
                <w:b w:val="0"/>
                <w:i w:val="1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  <w:t xml:space="preserve">Cégep de la Gaspésie et des îles - Cégep du Vieux-Montréal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Style w:val="Heading3"/>
              <w:spacing w:line="240" w:lineRule="auto"/>
              <w:rPr/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  <w:t xml:space="preserve">Septembre 2018 À Juin 2021 - DEC en sciences humaines</w:t>
            </w:r>
          </w:p>
          <w:p w:rsidR="00000000" w:rsidDel="00000000" w:rsidP="00000000" w:rsidRDefault="00000000" w:rsidRPr="00000000" w14:paraId="0000000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1"/>
              <w:spacing w:before="0" w:line="240" w:lineRule="auto"/>
              <w:rPr/>
            </w:pPr>
            <w:bookmarkStart w:colFirst="0" w:colLast="0" w:name="_heading=h.3znysh7" w:id="3"/>
            <w:bookmarkEnd w:id="3"/>
            <w:r w:rsidDel="00000000" w:rsidR="00000000" w:rsidRPr="00000000">
              <w:rPr>
                <w:rtl w:val="0"/>
              </w:rPr>
              <w:t xml:space="preserve">EXPÉRIENCES</w:t>
            </w:r>
          </w:p>
          <w:p w:rsidR="00000000" w:rsidDel="00000000" w:rsidP="00000000" w:rsidRDefault="00000000" w:rsidRPr="00000000" w14:paraId="0000000B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2"/>
              <w:spacing w:before="0" w:line="240" w:lineRule="auto"/>
              <w:rPr>
                <w:b w:val="0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tl w:val="0"/>
              </w:rPr>
              <w:t xml:space="preserve">Estiatorio Milos, </w:t>
            </w:r>
            <w:r w:rsidDel="00000000" w:rsidR="00000000" w:rsidRPr="00000000">
              <w:rPr>
                <w:b w:val="0"/>
                <w:rtl w:val="0"/>
              </w:rPr>
              <w:t xml:space="preserve">5357 avenue du Parc -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Hôtesse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3"/>
              <w:spacing w:before="0" w:line="240" w:lineRule="auto"/>
              <w:rPr/>
            </w:pPr>
            <w:bookmarkStart w:colFirst="0" w:colLast="0" w:name="_heading=h.tyjcwt" w:id="5"/>
            <w:bookmarkEnd w:id="5"/>
            <w:r w:rsidDel="00000000" w:rsidR="00000000" w:rsidRPr="00000000">
              <w:rPr>
                <w:rtl w:val="0"/>
              </w:rPr>
              <w:t xml:space="preserve">Septembre 2021 À Toujours employée</w:t>
            </w:r>
          </w:p>
          <w:p w:rsidR="00000000" w:rsidDel="00000000" w:rsidP="00000000" w:rsidRDefault="00000000" w:rsidRPr="00000000" w14:paraId="0000000E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Assigner les tables aux réservations, déterminer les sections pour les serveurs ainsi que les rotations, offrir un service impeccable et soucieux du moindre détail à chaque client, assurer un service personnalisé aux clients VIP, répondre au téléphone et prendre les commandes pour la livraison. </w:t>
            </w:r>
          </w:p>
          <w:p w:rsidR="00000000" w:rsidDel="00000000" w:rsidP="00000000" w:rsidRDefault="00000000" w:rsidRPr="00000000" w14:paraId="0000000F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0"/>
              </w:rPr>
            </w:pPr>
            <w:bookmarkStart w:colFirst="0" w:colLast="0" w:name="_heading=h.3dy6vkm" w:id="6"/>
            <w:bookmarkEnd w:id="6"/>
            <w:r w:rsidDel="00000000" w:rsidR="00000000" w:rsidRPr="00000000">
              <w:rPr>
                <w:rtl w:val="0"/>
              </w:rPr>
              <w:t xml:space="preserve">Bar Clébard, </w:t>
            </w:r>
            <w:r w:rsidDel="00000000" w:rsidR="00000000" w:rsidRPr="00000000">
              <w:rPr>
                <w:b w:val="0"/>
                <w:rtl w:val="0"/>
              </w:rPr>
              <w:t xml:space="preserve">4557 rue Saint-Denis -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Serveuse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Style w:val="Heading3"/>
              <w:spacing w:before="0" w:line="240" w:lineRule="auto"/>
              <w:rPr/>
            </w:pPr>
            <w:bookmarkStart w:colFirst="0" w:colLast="0" w:name="_heading=h.1t3h5sf" w:id="7"/>
            <w:bookmarkEnd w:id="7"/>
            <w:r w:rsidDel="00000000" w:rsidR="00000000" w:rsidRPr="00000000">
              <w:rPr>
                <w:rtl w:val="0"/>
              </w:rPr>
              <w:t xml:space="preserve">Été 2021 - Référence Mehdi (Gérant) : 438-630-9213</w:t>
            </w:r>
          </w:p>
          <w:p w:rsidR="00000000" w:rsidDel="00000000" w:rsidP="00000000" w:rsidRDefault="00000000" w:rsidRPr="00000000" w14:paraId="00000011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Servir les tables, connaître et communiquer aisément toutes les options du menu aux clients, s’assurer du bon déroulement de la soirée et de la fermeture des caisses.</w:t>
            </w:r>
          </w:p>
          <w:p w:rsidR="00000000" w:rsidDel="00000000" w:rsidP="00000000" w:rsidRDefault="00000000" w:rsidRPr="00000000" w14:paraId="00000012">
            <w:pPr>
              <w:pStyle w:val="Heading2"/>
              <w:spacing w:line="240" w:lineRule="auto"/>
              <w:rPr>
                <w:b w:val="0"/>
                <w:i w:val="1"/>
                <w:sz w:val="24"/>
                <w:szCs w:val="24"/>
              </w:rPr>
            </w:pPr>
            <w:bookmarkStart w:colFirst="0" w:colLast="0" w:name="_heading=h.4d34og8" w:id="8"/>
            <w:bookmarkEnd w:id="8"/>
            <w:r w:rsidDel="00000000" w:rsidR="00000000" w:rsidRPr="00000000">
              <w:rPr>
                <w:rtl w:val="0"/>
              </w:rPr>
              <w:t xml:space="preserve">Bâton Rouge, </w:t>
            </w:r>
            <w:r w:rsidDel="00000000" w:rsidR="00000000" w:rsidRPr="00000000">
              <w:rPr>
                <w:b w:val="0"/>
                <w:rtl w:val="0"/>
              </w:rPr>
              <w:t xml:space="preserve">1050 rue de la Montagne, Montréal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Hôtesse, Bussgirl, Barback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3"/>
              <w:spacing w:line="240" w:lineRule="auto"/>
              <w:rPr>
                <w:rFonts w:ascii="Open Sans Light" w:cs="Open Sans Light" w:eastAsia="Open Sans Light" w:hAnsi="Open Sans Light"/>
                <w:sz w:val="10"/>
                <w:szCs w:val="10"/>
              </w:rPr>
            </w:pPr>
            <w:bookmarkStart w:colFirst="0" w:colLast="0" w:name="_heading=h.2s8eyo1" w:id="9"/>
            <w:bookmarkEnd w:id="9"/>
            <w:r w:rsidDel="00000000" w:rsidR="00000000" w:rsidRPr="00000000">
              <w:rPr>
                <w:rtl w:val="0"/>
              </w:rPr>
              <w:t xml:space="preserve">Septembre 2019 À Janvier 2020 - Référence Tania : (</w:t>
            </w: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rtl w:val="0"/>
              </w:rPr>
              <w:t xml:space="preserve">514)- 931-9969</w:t>
            </w:r>
            <w:r w:rsidDel="00000000" w:rsidR="00000000" w:rsidRPr="00000000">
              <w:rPr>
                <w:rFonts w:ascii="Open Sans Light" w:cs="Open Sans Light" w:eastAsia="Open Sans Light" w:hAnsi="Open Sans Light"/>
                <w:i w:val="1"/>
                <w:color w:val="000000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Accueillir les clients, s’assurer du bon roulement des tables, servir et desservir les tables, faire certaines recettes de cocktails et préparer les desserts.</w:t>
            </w:r>
          </w:p>
          <w:p w:rsidR="00000000" w:rsidDel="00000000" w:rsidP="00000000" w:rsidRDefault="00000000" w:rsidRPr="00000000" w14:paraId="00000015">
            <w:pPr>
              <w:pStyle w:val="Heading2"/>
              <w:spacing w:line="240" w:lineRule="auto"/>
              <w:rPr>
                <w:b w:val="0"/>
                <w:i w:val="1"/>
                <w:sz w:val="24"/>
                <w:szCs w:val="24"/>
              </w:rPr>
            </w:pPr>
            <w:bookmarkStart w:colFirst="0" w:colLast="0" w:name="_heading=h.17dp8vu" w:id="10"/>
            <w:bookmarkEnd w:id="10"/>
            <w:r w:rsidDel="00000000" w:rsidR="00000000" w:rsidRPr="00000000">
              <w:rPr>
                <w:rtl w:val="0"/>
              </w:rPr>
              <w:t xml:space="preserve">Joli festin, </w:t>
            </w:r>
            <w:r w:rsidDel="00000000" w:rsidR="00000000" w:rsidRPr="00000000">
              <w:rPr>
                <w:b w:val="0"/>
                <w:rtl w:val="0"/>
              </w:rPr>
              <w:t xml:space="preserve">1301 rue Beaubien, Montréal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Barista, Serveuse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Style w:val="Heading3"/>
              <w:spacing w:line="240" w:lineRule="auto"/>
              <w:rPr/>
            </w:pPr>
            <w:bookmarkStart w:colFirst="0" w:colLast="0" w:name="_heading=h.3rdcrjn" w:id="11"/>
            <w:bookmarkEnd w:id="11"/>
            <w:r w:rsidDel="00000000" w:rsidR="00000000" w:rsidRPr="00000000">
              <w:rPr>
                <w:rtl w:val="0"/>
              </w:rPr>
              <w:t xml:space="preserve">Mars 2019 À Août 2019 - Référence Victor Delgado : (514)-297-9969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Préparer les sandwichs, cafés et salades, s’occuper de la propreté de la salle, du service aux tables et des commandes pour emporter.</w:t>
            </w:r>
          </w:p>
          <w:p w:rsidR="00000000" w:rsidDel="00000000" w:rsidP="00000000" w:rsidRDefault="00000000" w:rsidRPr="00000000" w14:paraId="00000018">
            <w:pPr>
              <w:pStyle w:val="Heading2"/>
              <w:spacing w:line="240" w:lineRule="auto"/>
              <w:rPr>
                <w:b w:val="0"/>
                <w:i w:val="1"/>
                <w:sz w:val="24"/>
                <w:szCs w:val="24"/>
              </w:rPr>
            </w:pPr>
            <w:bookmarkStart w:colFirst="0" w:colLast="0" w:name="_heading=h.26in1rg" w:id="12"/>
            <w:bookmarkEnd w:id="12"/>
            <w:r w:rsidDel="00000000" w:rsidR="00000000" w:rsidRPr="00000000">
              <w:rPr>
                <w:rtl w:val="0"/>
              </w:rPr>
              <w:t xml:space="preserve">Fromagerie Hamel, </w:t>
            </w:r>
            <w:r w:rsidDel="00000000" w:rsidR="00000000" w:rsidRPr="00000000">
              <w:rPr>
                <w:b w:val="0"/>
                <w:rtl w:val="0"/>
              </w:rPr>
              <w:t xml:space="preserve">220 rue Jean-Talon E, Montréal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Commis fromagère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3"/>
              <w:spacing w:line="240" w:lineRule="auto"/>
              <w:rPr/>
            </w:pPr>
            <w:bookmarkStart w:colFirst="0" w:colLast="0" w:name="_heading=h.lnxbz9" w:id="13"/>
            <w:bookmarkEnd w:id="13"/>
            <w:r w:rsidDel="00000000" w:rsidR="00000000" w:rsidRPr="00000000">
              <w:rPr>
                <w:rtl w:val="0"/>
              </w:rPr>
              <w:t xml:space="preserve">Septembre 2018 À Mars 2019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Conseiller les client.e.s sur les différents fromages et charcuteries.    </w:t>
            </w:r>
          </w:p>
          <w:p w:rsidR="00000000" w:rsidDel="00000000" w:rsidP="00000000" w:rsidRDefault="00000000" w:rsidRPr="00000000" w14:paraId="0000001B">
            <w:pPr>
              <w:pStyle w:val="Heading2"/>
              <w:spacing w:line="240" w:lineRule="auto"/>
              <w:rPr>
                <w:b w:val="0"/>
                <w:i w:val="1"/>
                <w:sz w:val="24"/>
                <w:szCs w:val="24"/>
              </w:rPr>
            </w:pPr>
            <w:bookmarkStart w:colFirst="0" w:colLast="0" w:name="_heading=h.35nkun2" w:id="14"/>
            <w:bookmarkEnd w:id="14"/>
            <w:r w:rsidDel="00000000" w:rsidR="00000000" w:rsidRPr="00000000">
              <w:rPr>
                <w:rtl w:val="0"/>
              </w:rPr>
              <w:t xml:space="preserve">Aldo, </w:t>
            </w:r>
            <w:r w:rsidDel="00000000" w:rsidR="00000000" w:rsidRPr="00000000">
              <w:rPr>
                <w:b w:val="0"/>
                <w:rtl w:val="0"/>
              </w:rPr>
              <w:t xml:space="preserve">911 rue Mont-Royal, Montréal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Associée aux ventes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spacing w:line="240" w:lineRule="auto"/>
              <w:rPr/>
            </w:pPr>
            <w:bookmarkStart w:colFirst="0" w:colLast="0" w:name="_heading=h.1ksv4uv" w:id="15"/>
            <w:bookmarkEnd w:id="15"/>
            <w:r w:rsidDel="00000000" w:rsidR="00000000" w:rsidRPr="00000000">
              <w:rPr>
                <w:rtl w:val="0"/>
              </w:rPr>
              <w:t xml:space="preserve">Avril 2018 À Septembre 2018 - Référence Émilie (514)-839-0906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Aider les client.e.s dans leurs achats et proposer des agencements avec divers produits offerts en magasin.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44sinio" w:id="16"/>
            <w:bookmarkEnd w:id="16"/>
            <w:r w:rsidDel="00000000" w:rsidR="00000000" w:rsidRPr="00000000">
              <w:rPr>
                <w:rtl w:val="0"/>
              </w:rPr>
              <w:t xml:space="preserve">Qualités</w:t>
            </w:r>
          </w:p>
          <w:p w:rsidR="00000000" w:rsidDel="00000000" w:rsidP="00000000" w:rsidRDefault="00000000" w:rsidRPr="00000000" w14:paraId="0000001F">
            <w:pPr>
              <w:keepLines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Excellentes aptitudes en communication et en organisation</w:t>
            </w:r>
          </w:p>
          <w:p w:rsidR="00000000" w:rsidDel="00000000" w:rsidP="00000000" w:rsidRDefault="00000000" w:rsidRPr="00000000" w14:paraId="00000020">
            <w:pPr>
              <w:spacing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Excellente gestion du stress </w:t>
            </w:r>
          </w:p>
          <w:p w:rsidR="00000000" w:rsidDel="00000000" w:rsidP="00000000" w:rsidRDefault="00000000" w:rsidRPr="00000000" w14:paraId="0000002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Fait preuve d’initiative et d’autonomie</w:t>
            </w:r>
          </w:p>
          <w:p w:rsidR="00000000" w:rsidDel="00000000" w:rsidP="00000000" w:rsidRDefault="00000000" w:rsidRPr="00000000" w14:paraId="00000024">
            <w:pPr>
              <w:spacing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Grande importance accordée au respect, à la courtoisie et aux normes d’hospitalité</w:t>
            </w:r>
          </w:p>
          <w:p w:rsidR="00000000" w:rsidDel="00000000" w:rsidP="00000000" w:rsidRDefault="00000000" w:rsidRPr="00000000" w14:paraId="00000026">
            <w:pPr>
              <w:spacing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2jxsxqh" w:id="17"/>
            <w:bookmarkEnd w:id="17"/>
            <w:r w:rsidDel="00000000" w:rsidR="00000000" w:rsidRPr="00000000">
              <w:rPr>
                <w:rtl w:val="0"/>
              </w:rPr>
              <w:t xml:space="preserve">DISTINCTIONS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Connaissance de logiciels de restauration et POS :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OpenTables, Bookenda, Libro, Veloce, </w:t>
            </w:r>
            <w:r w:rsidDel="00000000" w:rsidR="00000000" w:rsidRPr="00000000">
              <w:rPr>
                <w:rtl w:val="0"/>
              </w:rPr>
              <w:t xml:space="preserve">Payfacto</w:t>
            </w:r>
            <w:r w:rsidDel="00000000" w:rsidR="00000000" w:rsidRPr="00000000">
              <w:rPr>
                <w:rtl w:val="0"/>
              </w:rPr>
              <w:t xml:space="preserve">, Maître D.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Connaissance de  logiciels informatiques : </w:t>
            </w:r>
            <w:r w:rsidDel="00000000" w:rsidR="00000000" w:rsidRPr="00000000">
              <w:rPr>
                <w:rtl w:val="0"/>
              </w:rPr>
              <w:t xml:space="preserve">Word, PowerPoint, Excel, LucidChart.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Connaissance développée des fromages et des charcuteries.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z337ya" w:id="18"/>
            <w:bookmarkEnd w:id="18"/>
            <w:r w:rsidDel="00000000" w:rsidR="00000000" w:rsidRPr="00000000">
              <w:rPr>
                <w:rtl w:val="0"/>
              </w:rPr>
              <w:t xml:space="preserve">LANGUES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speak both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French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English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fluently.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you ever need an English version of this CV, please contact me.</w:t>
            </w:r>
          </w:p>
        </w:tc>
      </w:tr>
    </w:tbl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1.732283464567" w:top="578.2677165354331" w:left="861.732283464567" w:right="861.73228346456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fr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OpenSansLight-regular.ttf"/><Relationship Id="rId6" Type="http://schemas.openxmlformats.org/officeDocument/2006/relationships/font" Target="fonts/OpenSansLight-bold.ttf"/><Relationship Id="rId7" Type="http://schemas.openxmlformats.org/officeDocument/2006/relationships/font" Target="fonts/OpenSansLight-italic.ttf"/><Relationship Id="rId8" Type="http://schemas.openxmlformats.org/officeDocument/2006/relationships/font" Target="fonts/OpenSans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2Q+7PGyns046o4CpxRAOLTdrcw==">AMUW2mWR9hDr54GUOSoJXoDuzMm/1yb81SYonIW0z1tSBFblVWguG7/ZSJTEN6ggsrA0gGBDnVnWWnhcftHFMypb0ktHrTZna6BnqBHoD7v+QGqXWaeUGxENSqszzh49/RZtSZKFId8rbWrUUIvPOw0aJ7iSHy5EoyMxWzzqXPXb+zPC8sb+4RmLwyQROlBJAkTLWdZmv1XjtBFjC6zL7O2UKeNt8HRHqBPlXeUP6qWbMs9GKSZWEVaJZF9+LeMi+BYnFNGf2LKG3ewWpr89hvpiRg5OCY9X/DGkcukVlJc8SU731Iud0zKWA4OYn/boThae/bTNufShJrTM4lFBu5lL3R7tx9VbAAYA6skKo8VTuAvagI1K9pRne/oGrPo/G8XJeGvjNWQ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