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BCC9" w14:textId="114758A8" w:rsidR="000D382A" w:rsidRPr="00863CF7" w:rsidRDefault="00863CF7" w:rsidP="00863CF7">
      <w:pPr>
        <w:shd w:val="clear" w:color="auto" w:fill="FFFFFF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b/>
          <w:bCs/>
          <w:color w:val="242424"/>
          <w:sz w:val="27"/>
          <w:szCs w:val="27"/>
        </w:rPr>
        <w:t>Céline Chevarie</w:t>
      </w:r>
      <w:r w:rsidRPr="008941A5">
        <w:rPr>
          <w:rFonts w:ascii="Segoe UI" w:hAnsi="Segoe UI" w:cs="Segoe UI"/>
          <w:color w:val="242424"/>
          <w:sz w:val="27"/>
          <w:szCs w:val="27"/>
        </w:rPr>
        <w:br/>
      </w:r>
      <w:hyperlink r:id="rId5" w:tgtFrame="_blank" w:history="1">
        <w:r w:rsidRPr="00863CF7">
          <w:rPr>
            <w:rFonts w:ascii="var(--fontFamilyBase)" w:hAnsi="var(--fontFamilyBase)" w:cs="Segoe UI"/>
            <w:color w:val="0000FF"/>
            <w:sz w:val="21"/>
            <w:szCs w:val="21"/>
            <w:u w:val="single"/>
          </w:rPr>
          <w:t>celinechevarie@hotmail.com</w:t>
        </w:r>
      </w:hyperlink>
      <w:r w:rsidRPr="00863CF7">
        <w:rPr>
          <w:rFonts w:ascii="Segoe UI" w:hAnsi="Segoe UI" w:cs="Segoe UI"/>
          <w:color w:val="242424"/>
          <w:sz w:val="21"/>
          <w:szCs w:val="21"/>
        </w:rPr>
        <w:br/>
        <w:t>Téléphone : (418) 937-8493</w:t>
      </w:r>
    </w:p>
    <w:p w14:paraId="195BF2BF" w14:textId="77777777" w:rsidR="00863CF7" w:rsidRPr="00863CF7" w:rsidRDefault="009F4794" w:rsidP="00863CF7">
      <w:pPr>
        <w:rPr>
          <w:rFonts w:ascii="Segoe UI" w:hAnsi="Segoe UI" w:cs="Segoe UI"/>
          <w:sz w:val="21"/>
          <w:szCs w:val="21"/>
        </w:rPr>
      </w:pPr>
      <w:r>
        <w:pict w14:anchorId="31456B45">
          <v:rect id="_x0000_i1025" style="width:0;height:1.5pt" o:hrstd="t" o:hrnoshade="t" o:hr="t" fillcolor="#242424" stroked="f"/>
        </w:pict>
      </w:r>
    </w:p>
    <w:p w14:paraId="777C4C5F" w14:textId="77777777" w:rsidR="00863CF7" w:rsidRDefault="00863CF7" w:rsidP="00863CF7">
      <w:pPr>
        <w:shd w:val="clear" w:color="auto" w:fill="FFFFFF"/>
        <w:spacing w:before="100" w:beforeAutospacing="1" w:after="100" w:afterAutospacing="1"/>
        <w:outlineLvl w:val="2"/>
        <w:rPr>
          <w:rFonts w:ascii="Segoe UI" w:hAnsi="Segoe UI" w:cs="Segoe UI"/>
          <w:b/>
          <w:bCs/>
          <w:color w:val="242424"/>
          <w:sz w:val="27"/>
          <w:szCs w:val="27"/>
        </w:rPr>
      </w:pPr>
      <w:r w:rsidRPr="00863CF7">
        <w:rPr>
          <w:rFonts w:ascii="Segoe UI" w:hAnsi="Segoe UI" w:cs="Segoe UI"/>
          <w:b/>
          <w:bCs/>
          <w:color w:val="242424"/>
          <w:sz w:val="27"/>
          <w:szCs w:val="27"/>
        </w:rPr>
        <w:t>Profil de Carrière</w:t>
      </w:r>
    </w:p>
    <w:p w14:paraId="4ED54090" w14:textId="63037C2B" w:rsidR="0009519A" w:rsidRPr="001D2861" w:rsidRDefault="008041B7" w:rsidP="001D2861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Segoe UI" w:hAnsi="Segoe UI" w:cs="Segoe UI"/>
          <w:color w:val="242424"/>
          <w:sz w:val="21"/>
          <w:szCs w:val="21"/>
        </w:rPr>
      </w:pPr>
      <w:r w:rsidRPr="008041B7">
        <w:rPr>
          <w:rFonts w:ascii="Segoe UI" w:hAnsi="Segoe UI" w:cs="Segoe UI"/>
          <w:color w:val="242424"/>
          <w:sz w:val="21"/>
          <w:szCs w:val="21"/>
        </w:rPr>
        <w:t>Je cumule plusieurs années d’expérience en gestion des ressources humaines, financières et matérielles. Planificatrice expérimentée</w:t>
      </w:r>
      <w:r w:rsidR="007D36B5">
        <w:rPr>
          <w:rFonts w:ascii="Segoe UI" w:hAnsi="Segoe UI" w:cs="Segoe UI"/>
          <w:color w:val="242424"/>
          <w:sz w:val="21"/>
          <w:szCs w:val="21"/>
        </w:rPr>
        <w:t xml:space="preserve"> en</w:t>
      </w:r>
      <w:r w:rsidRPr="008041B7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E122B1">
        <w:rPr>
          <w:rFonts w:ascii="Segoe UI" w:hAnsi="Segoe UI" w:cs="Segoe UI"/>
          <w:color w:val="242424"/>
          <w:sz w:val="21"/>
          <w:szCs w:val="21"/>
        </w:rPr>
        <w:t>gestion d</w:t>
      </w:r>
      <w:r w:rsidR="004F3D2F">
        <w:rPr>
          <w:rFonts w:ascii="Segoe UI" w:hAnsi="Segoe UI" w:cs="Segoe UI"/>
          <w:color w:val="242424"/>
          <w:sz w:val="21"/>
          <w:szCs w:val="21"/>
        </w:rPr>
        <w:t>u</w:t>
      </w:r>
      <w:r w:rsidR="00E122B1">
        <w:rPr>
          <w:rFonts w:ascii="Segoe UI" w:hAnsi="Segoe UI" w:cs="Segoe UI"/>
          <w:color w:val="242424"/>
          <w:sz w:val="21"/>
          <w:szCs w:val="21"/>
        </w:rPr>
        <w:t xml:space="preserve"> temps et</w:t>
      </w:r>
      <w:r w:rsidR="0082790D">
        <w:rPr>
          <w:rFonts w:ascii="Segoe UI" w:hAnsi="Segoe UI" w:cs="Segoe UI"/>
          <w:color w:val="242424"/>
          <w:sz w:val="21"/>
          <w:szCs w:val="21"/>
        </w:rPr>
        <w:t xml:space="preserve"> de</w:t>
      </w:r>
      <w:r w:rsidR="00E122B1">
        <w:rPr>
          <w:rFonts w:ascii="Segoe UI" w:hAnsi="Segoe UI" w:cs="Segoe UI"/>
          <w:color w:val="242424"/>
          <w:sz w:val="21"/>
          <w:szCs w:val="21"/>
        </w:rPr>
        <w:t xml:space="preserve"> saine productivité</w:t>
      </w:r>
      <w:r w:rsidR="00783717">
        <w:rPr>
          <w:rFonts w:ascii="Segoe UI" w:hAnsi="Segoe UI" w:cs="Segoe UI"/>
          <w:color w:val="242424"/>
          <w:sz w:val="21"/>
          <w:szCs w:val="21"/>
        </w:rPr>
        <w:t>,</w:t>
      </w:r>
      <w:r w:rsidR="00E122B1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Pr="008041B7">
        <w:rPr>
          <w:rFonts w:ascii="Segoe UI" w:hAnsi="Segoe UI" w:cs="Segoe UI"/>
          <w:color w:val="242424"/>
          <w:sz w:val="21"/>
          <w:szCs w:val="21"/>
        </w:rPr>
        <w:t xml:space="preserve">je sais orchestrer efficacement les priorités, anticiper les enjeux et structurer les actions </w:t>
      </w:r>
      <w:r w:rsidR="001E6883">
        <w:rPr>
          <w:rFonts w:ascii="Segoe UI" w:hAnsi="Segoe UI" w:cs="Segoe UI"/>
          <w:color w:val="242424"/>
          <w:sz w:val="21"/>
          <w:szCs w:val="21"/>
        </w:rPr>
        <w:t xml:space="preserve">afin </w:t>
      </w:r>
      <w:r w:rsidR="001E6883" w:rsidRPr="008041B7">
        <w:rPr>
          <w:rFonts w:ascii="Segoe UI" w:hAnsi="Segoe UI" w:cs="Segoe UI"/>
          <w:color w:val="242424"/>
          <w:sz w:val="21"/>
          <w:szCs w:val="21"/>
        </w:rPr>
        <w:t>d’atteindre</w:t>
      </w:r>
      <w:r w:rsidRPr="008041B7">
        <w:rPr>
          <w:rFonts w:ascii="Segoe UI" w:hAnsi="Segoe UI" w:cs="Segoe UI"/>
          <w:color w:val="242424"/>
          <w:sz w:val="21"/>
          <w:szCs w:val="21"/>
        </w:rPr>
        <w:t xml:space="preserve"> les résultats visés. </w:t>
      </w:r>
      <w:r w:rsidR="00603BB1" w:rsidRPr="00603BB1">
        <w:rPr>
          <w:rFonts w:ascii="Segoe UI" w:hAnsi="Segoe UI" w:cs="Segoe UI"/>
          <w:color w:val="242424"/>
          <w:sz w:val="21"/>
          <w:szCs w:val="21"/>
        </w:rPr>
        <w:t>Reconnue dans le milieu des affaires pour ma solidité, mon leadership et ma vision stratégique globale, je contribue activement à la croissance et à la transformation des organisations dont je fais partie.</w:t>
      </w:r>
    </w:p>
    <w:p w14:paraId="44221ED6" w14:textId="77777777" w:rsidR="00863CF7" w:rsidRPr="00863CF7" w:rsidRDefault="009F4794" w:rsidP="00863CF7">
      <w:pPr>
        <w:rPr>
          <w:rFonts w:ascii="Segoe UI" w:hAnsi="Segoe UI" w:cs="Segoe UI"/>
          <w:sz w:val="21"/>
          <w:szCs w:val="21"/>
        </w:rPr>
      </w:pPr>
      <w:r>
        <w:pict w14:anchorId="4F30F528">
          <v:rect id="_x0000_i1026" style="width:0;height:1.5pt" o:hrstd="t" o:hrnoshade="t" o:hr="t" fillcolor="#242424" stroked="f"/>
        </w:pict>
      </w:r>
    </w:p>
    <w:p w14:paraId="6C05CDD5" w14:textId="77777777" w:rsidR="00863CF7" w:rsidRPr="00863CF7" w:rsidRDefault="00863CF7" w:rsidP="00863CF7">
      <w:pPr>
        <w:shd w:val="clear" w:color="auto" w:fill="FFFFFF"/>
        <w:spacing w:before="100" w:beforeAutospacing="1" w:after="100" w:afterAutospacing="1"/>
        <w:outlineLvl w:val="2"/>
        <w:rPr>
          <w:rFonts w:ascii="Segoe UI" w:hAnsi="Segoe UI" w:cs="Segoe UI"/>
          <w:b/>
          <w:bCs/>
          <w:color w:val="242424"/>
          <w:sz w:val="27"/>
          <w:szCs w:val="27"/>
        </w:rPr>
      </w:pPr>
      <w:r w:rsidRPr="00863CF7">
        <w:rPr>
          <w:rFonts w:ascii="Segoe UI" w:hAnsi="Segoe UI" w:cs="Segoe UI"/>
          <w:b/>
          <w:bCs/>
          <w:color w:val="242424"/>
          <w:sz w:val="27"/>
          <w:szCs w:val="27"/>
        </w:rPr>
        <w:t>Expériences Professionnelles</w:t>
      </w:r>
    </w:p>
    <w:p w14:paraId="35B65945" w14:textId="211AF88B" w:rsidR="00863CF7" w:rsidRDefault="00863CF7" w:rsidP="00863CF7">
      <w:pPr>
        <w:shd w:val="clear" w:color="auto" w:fill="FFFFFF"/>
        <w:spacing w:after="240"/>
        <w:rPr>
          <w:rFonts w:ascii="Segoe UI" w:hAnsi="Segoe UI" w:cs="Segoe UI"/>
          <w:i/>
          <w:iCs/>
          <w:color w:val="242424"/>
          <w:sz w:val="21"/>
          <w:szCs w:val="21"/>
        </w:rPr>
      </w:pPr>
      <w:r w:rsidRPr="00863CF7">
        <w:rPr>
          <w:rFonts w:ascii="Segoe UI" w:hAnsi="Segoe UI" w:cs="Segoe UI"/>
          <w:b/>
          <w:bCs/>
          <w:color w:val="242424"/>
          <w:sz w:val="21"/>
          <w:szCs w:val="21"/>
        </w:rPr>
        <w:t>LATITUDE, Cabinet en planification financière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Conseillère en sécurité financiè</w:t>
      </w:r>
      <w:r w:rsidR="004E7DE8">
        <w:rPr>
          <w:rFonts w:ascii="Segoe UI" w:hAnsi="Segoe UI" w:cs="Segoe UI"/>
          <w:i/>
          <w:iCs/>
          <w:color w:val="242424"/>
          <w:sz w:val="21"/>
          <w:szCs w:val="21"/>
        </w:rPr>
        <w:t>re</w:t>
      </w:r>
      <w:r w:rsidR="00606C44">
        <w:rPr>
          <w:rFonts w:ascii="Segoe UI" w:hAnsi="Segoe UI" w:cs="Segoe UI"/>
          <w:i/>
          <w:iCs/>
          <w:color w:val="242424"/>
          <w:sz w:val="21"/>
          <w:szCs w:val="21"/>
        </w:rPr>
        <w:t>, en rentes et en assurances collectives.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2024 - Aujourd’hui</w:t>
      </w:r>
    </w:p>
    <w:p w14:paraId="0D9A2DF0" w14:textId="205F23E9" w:rsidR="00186A79" w:rsidRPr="00186A79" w:rsidRDefault="00186A79" w:rsidP="00AD296E">
      <w:pPr>
        <w:pStyle w:val="Paragraphedeliste"/>
        <w:numPr>
          <w:ilvl w:val="0"/>
          <w:numId w:val="1"/>
        </w:numPr>
        <w:shd w:val="clear" w:color="auto" w:fill="FFFFFF"/>
        <w:spacing w:after="240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Analyse et conseil financier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: Évaluation des besoins des clients et proposition de solutions adaptées pour optimiser leur sécurité financière.</w:t>
      </w:r>
    </w:p>
    <w:p w14:paraId="1C5D08AB" w14:textId="77777777" w:rsidR="00186A79" w:rsidRDefault="00186A79" w:rsidP="00AD296E">
      <w:pPr>
        <w:pStyle w:val="Paragraphedeliste"/>
        <w:numPr>
          <w:ilvl w:val="0"/>
          <w:numId w:val="1"/>
        </w:numPr>
        <w:shd w:val="clear" w:color="auto" w:fill="FFFFFF"/>
        <w:spacing w:after="240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Planification financière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: Élaboration de stratégies pour la croissance du patrimoine et la protection financière des clients.</w:t>
      </w:r>
    </w:p>
    <w:p w14:paraId="03B1EAA7" w14:textId="77777777" w:rsidR="00186A79" w:rsidRDefault="00186A79" w:rsidP="00AD296E">
      <w:pPr>
        <w:pStyle w:val="Paragraphedeliste"/>
        <w:numPr>
          <w:ilvl w:val="0"/>
          <w:numId w:val="1"/>
        </w:numPr>
        <w:shd w:val="clear" w:color="auto" w:fill="FFFFFF"/>
        <w:spacing w:after="240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Vente et négociation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: Présentation et explication des produits financiers, négociation des contrats et fidélisation de la clientèle.</w:t>
      </w:r>
    </w:p>
    <w:p w14:paraId="1660FE50" w14:textId="3EB2D598" w:rsidR="002C45F3" w:rsidRDefault="00186A79" w:rsidP="00AD296E">
      <w:pPr>
        <w:pStyle w:val="Paragraphedeliste"/>
        <w:numPr>
          <w:ilvl w:val="0"/>
          <w:numId w:val="1"/>
        </w:numPr>
        <w:shd w:val="clear" w:color="auto" w:fill="FFFFFF"/>
        <w:spacing w:after="240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Conformité et réglementation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: Veille aux normes légales et réglementaires en matière d’assurance</w:t>
      </w:r>
      <w:r w:rsidR="002C45F3">
        <w:rPr>
          <w:rFonts w:ascii="Segoe UI" w:hAnsi="Segoe UI" w:cs="Segoe UI"/>
          <w:color w:val="242424"/>
          <w:sz w:val="21"/>
          <w:szCs w:val="21"/>
        </w:rPr>
        <w:t>, d’investissement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et de rentes.</w:t>
      </w:r>
    </w:p>
    <w:p w14:paraId="315AA65E" w14:textId="77777777" w:rsidR="00AF45A0" w:rsidRPr="00AF45A0" w:rsidRDefault="00AF45A0" w:rsidP="00AF45A0">
      <w:pPr>
        <w:pStyle w:val="Paragraphedeliste"/>
        <w:shd w:val="clear" w:color="auto" w:fill="FFFFFF"/>
        <w:spacing w:after="24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8F556A0" w14:textId="4A3CB7B9" w:rsidR="00863CF7" w:rsidRDefault="00671E25" w:rsidP="001D2861">
      <w:pPr>
        <w:shd w:val="clear" w:color="auto" w:fill="FFFFFF"/>
        <w:spacing w:before="100" w:beforeAutospacing="1" w:after="240" w:afterAutospacing="1"/>
        <w:rPr>
          <w:rFonts w:ascii="Segoe UI" w:hAnsi="Segoe UI" w:cs="Segoe UI"/>
          <w:i/>
          <w:iCs/>
          <w:color w:val="242424"/>
          <w:sz w:val="21"/>
          <w:szCs w:val="21"/>
        </w:rPr>
      </w:pPr>
      <w:r w:rsidRPr="001D2861">
        <w:rPr>
          <w:rFonts w:ascii="Segoe UI" w:hAnsi="Segoe UI" w:cs="Segoe UI"/>
          <w:b/>
          <w:bCs/>
          <w:color w:val="242424"/>
          <w:sz w:val="21"/>
          <w:szCs w:val="21"/>
        </w:rPr>
        <w:t>BANQUE NATIONALE</w:t>
      </w:r>
      <w:r w:rsidR="00863CF7" w:rsidRPr="001D2861">
        <w:rPr>
          <w:rFonts w:ascii="Segoe UI" w:hAnsi="Segoe UI" w:cs="Segoe UI"/>
          <w:color w:val="242424"/>
          <w:sz w:val="21"/>
          <w:szCs w:val="21"/>
        </w:rPr>
        <w:br/>
      </w:r>
      <w:r w:rsidR="00863CF7" w:rsidRPr="001D2861">
        <w:rPr>
          <w:rFonts w:ascii="Segoe UI" w:hAnsi="Segoe UI" w:cs="Segoe UI"/>
          <w:i/>
          <w:iCs/>
          <w:color w:val="242424"/>
          <w:sz w:val="21"/>
          <w:szCs w:val="21"/>
        </w:rPr>
        <w:t>Directrice de succursale</w:t>
      </w:r>
      <w:r w:rsidR="00186A79">
        <w:rPr>
          <w:rFonts w:ascii="Segoe UI" w:hAnsi="Segoe UI" w:cs="Segoe UI"/>
          <w:i/>
          <w:iCs/>
          <w:color w:val="242424"/>
          <w:sz w:val="21"/>
          <w:szCs w:val="21"/>
        </w:rPr>
        <w:t>, succursale de Cap-aux-Meules</w:t>
      </w:r>
      <w:r w:rsidR="00863CF7" w:rsidRPr="001D2861">
        <w:rPr>
          <w:rFonts w:ascii="Segoe UI" w:hAnsi="Segoe UI" w:cs="Segoe UI"/>
          <w:color w:val="242424"/>
          <w:sz w:val="21"/>
          <w:szCs w:val="21"/>
        </w:rPr>
        <w:br/>
      </w:r>
      <w:r w:rsidR="00863CF7" w:rsidRPr="001D2861">
        <w:rPr>
          <w:rFonts w:ascii="Segoe UI" w:hAnsi="Segoe UI" w:cs="Segoe UI"/>
          <w:i/>
          <w:iCs/>
          <w:color w:val="242424"/>
          <w:sz w:val="21"/>
          <w:szCs w:val="21"/>
        </w:rPr>
        <w:t xml:space="preserve">2020 </w:t>
      </w:r>
      <w:r w:rsidR="00186A79">
        <w:rPr>
          <w:rFonts w:ascii="Segoe UI" w:hAnsi="Segoe UI" w:cs="Segoe UI"/>
          <w:i/>
          <w:iCs/>
          <w:color w:val="242424"/>
          <w:sz w:val="21"/>
          <w:szCs w:val="21"/>
        </w:rPr>
        <w:t>–</w:t>
      </w:r>
      <w:r w:rsidR="00863CF7" w:rsidRPr="001D2861">
        <w:rPr>
          <w:rFonts w:ascii="Segoe UI" w:hAnsi="Segoe UI" w:cs="Segoe UI"/>
          <w:i/>
          <w:iCs/>
          <w:color w:val="242424"/>
          <w:sz w:val="21"/>
          <w:szCs w:val="21"/>
        </w:rPr>
        <w:t xml:space="preserve"> 2024</w:t>
      </w:r>
    </w:p>
    <w:p w14:paraId="2EF04E7D" w14:textId="31F71015" w:rsidR="00186A79" w:rsidRDefault="00186A79" w:rsidP="00AD296E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Gestion opérationnelle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: Supervision des activités quotidiennes de la succursale, optimisation des processus et </w:t>
      </w:r>
      <w:r w:rsidR="00077EF6">
        <w:rPr>
          <w:rFonts w:ascii="Segoe UI" w:hAnsi="Segoe UI" w:cs="Segoe UI"/>
          <w:color w:val="242424"/>
          <w:sz w:val="21"/>
          <w:szCs w:val="21"/>
        </w:rPr>
        <w:t>assurance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d’un service client de qualité.  </w:t>
      </w:r>
    </w:p>
    <w:p w14:paraId="2B574E55" w14:textId="637EBAE1" w:rsidR="00186A79" w:rsidRDefault="00186A79" w:rsidP="00AD296E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Leadership et management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: Encadrement des équipes, développement des compétences et mise en place d’une culture de performance.  </w:t>
      </w:r>
    </w:p>
    <w:p w14:paraId="54DDDA59" w14:textId="77777777" w:rsidR="00186A79" w:rsidRDefault="00186A79" w:rsidP="00AD296E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Développement commercial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: Élaboration de stratégies pour accroître la clientèle, fidéliser les clients et augmenter les revenus. </w:t>
      </w:r>
    </w:p>
    <w:p w14:paraId="3828498E" w14:textId="77777777" w:rsidR="00186A79" w:rsidRDefault="00186A79" w:rsidP="00AD296E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Analyse financière et gestion des risques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: Suivi des indicateurs de performance, gestion des budgets et conformité aux réglementations. </w:t>
      </w:r>
    </w:p>
    <w:p w14:paraId="1A9F9EF4" w14:textId="7DAFADDD" w:rsidR="00186A79" w:rsidRPr="00186A79" w:rsidRDefault="00186A79" w:rsidP="00AD296E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186A79">
        <w:rPr>
          <w:rFonts w:ascii="Segoe UI" w:hAnsi="Segoe UI" w:cs="Segoe UI"/>
          <w:b/>
          <w:bCs/>
          <w:color w:val="242424"/>
          <w:sz w:val="21"/>
          <w:szCs w:val="21"/>
        </w:rPr>
        <w:t>Relation avec les parties prenantes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: Collaboration avec les clients, partenaires </w:t>
      </w:r>
      <w:r w:rsidR="00077EF6">
        <w:rPr>
          <w:rFonts w:ascii="Segoe UI" w:hAnsi="Segoe UI" w:cs="Segoe UI"/>
          <w:color w:val="242424"/>
          <w:sz w:val="21"/>
          <w:szCs w:val="21"/>
        </w:rPr>
        <w:t xml:space="preserve">d’affaires 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et </w:t>
      </w:r>
      <w:r w:rsidR="00077EF6">
        <w:rPr>
          <w:rFonts w:ascii="Segoe UI" w:hAnsi="Segoe UI" w:cs="Segoe UI"/>
          <w:color w:val="242424"/>
          <w:sz w:val="21"/>
          <w:szCs w:val="21"/>
        </w:rPr>
        <w:t xml:space="preserve">fournisseurs </w:t>
      </w:r>
      <w:r w:rsidRPr="00186A79">
        <w:rPr>
          <w:rFonts w:ascii="Segoe UI" w:hAnsi="Segoe UI" w:cs="Segoe UI"/>
          <w:color w:val="242424"/>
          <w:sz w:val="21"/>
          <w:szCs w:val="21"/>
        </w:rPr>
        <w:t>locales</w:t>
      </w:r>
      <w:r w:rsidR="00077EF6">
        <w:rPr>
          <w:rFonts w:ascii="Segoe UI" w:hAnsi="Segoe UI" w:cs="Segoe UI"/>
          <w:color w:val="242424"/>
          <w:sz w:val="21"/>
          <w:szCs w:val="21"/>
        </w:rPr>
        <w:t>.</w:t>
      </w:r>
      <w:r w:rsidRPr="00186A79">
        <w:rPr>
          <w:rFonts w:ascii="Segoe UI" w:hAnsi="Segoe UI" w:cs="Segoe UI"/>
          <w:color w:val="242424"/>
          <w:sz w:val="21"/>
          <w:szCs w:val="21"/>
        </w:rPr>
        <w:t xml:space="preserve"> </w:t>
      </w:r>
    </w:p>
    <w:p w14:paraId="23D5271C" w14:textId="7F6BC7EC" w:rsidR="00863CF7" w:rsidRPr="00863CF7" w:rsidRDefault="003D1DC0" w:rsidP="00863CF7">
      <w:p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lastRenderedPageBreak/>
        <w:t>MAGASIN COOP L’UNITÉ</w:t>
      </w:r>
      <w:r w:rsidR="00863CF7" w:rsidRPr="00863CF7">
        <w:rPr>
          <w:rFonts w:ascii="Segoe UI" w:hAnsi="Segoe UI" w:cs="Segoe UI"/>
          <w:color w:val="242424"/>
          <w:sz w:val="21"/>
          <w:szCs w:val="21"/>
        </w:rPr>
        <w:br/>
      </w:r>
      <w:r w:rsidR="00863CF7" w:rsidRPr="00863CF7">
        <w:rPr>
          <w:rFonts w:ascii="Segoe UI" w:hAnsi="Segoe UI" w:cs="Segoe UI"/>
          <w:i/>
          <w:iCs/>
          <w:color w:val="242424"/>
          <w:sz w:val="21"/>
          <w:szCs w:val="21"/>
        </w:rPr>
        <w:t>Directrice Générale</w:t>
      </w:r>
      <w:r w:rsidR="00863CF7" w:rsidRPr="00863CF7">
        <w:rPr>
          <w:rFonts w:ascii="Segoe UI" w:hAnsi="Segoe UI" w:cs="Segoe UI"/>
          <w:color w:val="242424"/>
          <w:sz w:val="21"/>
          <w:szCs w:val="21"/>
        </w:rPr>
        <w:br/>
      </w:r>
      <w:r w:rsidR="00863CF7" w:rsidRPr="00863CF7">
        <w:rPr>
          <w:rFonts w:ascii="Segoe UI" w:hAnsi="Segoe UI" w:cs="Segoe UI"/>
          <w:i/>
          <w:iCs/>
          <w:color w:val="242424"/>
          <w:sz w:val="21"/>
          <w:szCs w:val="21"/>
        </w:rPr>
        <w:t>2017 - 2020</w:t>
      </w:r>
    </w:p>
    <w:p w14:paraId="26A0616E" w14:textId="56AF79B2" w:rsidR="00077EF6" w:rsidRPr="00077EF6" w:rsidRDefault="00077EF6" w:rsidP="00AD296E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077EF6">
        <w:rPr>
          <w:rFonts w:ascii="Segoe UI" w:hAnsi="Segoe UI" w:cs="Segoe UI"/>
          <w:b/>
          <w:bCs/>
          <w:color w:val="242424"/>
          <w:sz w:val="21"/>
          <w:szCs w:val="21"/>
        </w:rPr>
        <w:t>Développement stratégique</w:t>
      </w:r>
      <w:r w:rsidRPr="00077EF6">
        <w:rPr>
          <w:rFonts w:ascii="Segoe UI" w:hAnsi="Segoe UI" w:cs="Segoe UI"/>
          <w:color w:val="242424"/>
          <w:sz w:val="21"/>
          <w:szCs w:val="21"/>
        </w:rPr>
        <w:t xml:space="preserve">: Élaboration et mise en œuvre des orientations stratégiques en accord avec les valeurs coopératives et les décisions du conseil d’administration.  </w:t>
      </w:r>
    </w:p>
    <w:p w14:paraId="2ECF6896" w14:textId="1B3E0D2F" w:rsidR="00077EF6" w:rsidRDefault="00077EF6" w:rsidP="00AD296E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077EF6">
        <w:rPr>
          <w:rFonts w:ascii="Segoe UI" w:hAnsi="Segoe UI" w:cs="Segoe UI"/>
          <w:b/>
          <w:bCs/>
          <w:color w:val="242424"/>
          <w:sz w:val="21"/>
          <w:szCs w:val="21"/>
        </w:rPr>
        <w:t>Gestion financière et comptable</w:t>
      </w:r>
      <w:r w:rsidRPr="00077EF6">
        <w:rPr>
          <w:rFonts w:ascii="Segoe UI" w:hAnsi="Segoe UI" w:cs="Segoe UI"/>
          <w:color w:val="242424"/>
          <w:sz w:val="21"/>
          <w:szCs w:val="21"/>
        </w:rPr>
        <w:t xml:space="preserve"> : Supervision des budgets, des fonds et des opérations comptables pour assurer la viabilité économique de la coopérative.  </w:t>
      </w:r>
    </w:p>
    <w:p w14:paraId="3D6CF8A3" w14:textId="47ECB5B6" w:rsidR="00077EF6" w:rsidRDefault="00077EF6" w:rsidP="00AD296E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077EF6">
        <w:rPr>
          <w:rFonts w:ascii="Segoe UI" w:hAnsi="Segoe UI" w:cs="Segoe UI"/>
          <w:b/>
          <w:bCs/>
          <w:color w:val="242424"/>
          <w:sz w:val="21"/>
          <w:szCs w:val="21"/>
        </w:rPr>
        <w:t>Encadrement et mobilisation des équipes</w:t>
      </w:r>
      <w:r w:rsidRPr="00077EF6">
        <w:rPr>
          <w:rFonts w:ascii="Segoe UI" w:hAnsi="Segoe UI" w:cs="Segoe UI"/>
          <w:color w:val="242424"/>
          <w:sz w:val="21"/>
          <w:szCs w:val="21"/>
        </w:rPr>
        <w:t xml:space="preserve"> : Leadership participatif pour favoriser l’engagement des membres et des employés dans la gouvernance et les opérations.  </w:t>
      </w:r>
    </w:p>
    <w:p w14:paraId="5E92B4F9" w14:textId="76BB0E0B" w:rsidR="00077EF6" w:rsidRDefault="00077EF6" w:rsidP="00AD296E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077EF6">
        <w:rPr>
          <w:rFonts w:ascii="Segoe UI" w:hAnsi="Segoe UI" w:cs="Segoe UI"/>
          <w:b/>
          <w:bCs/>
          <w:color w:val="242424"/>
          <w:sz w:val="21"/>
          <w:szCs w:val="21"/>
        </w:rPr>
        <w:t>Relations avec les parties prenantes</w:t>
      </w:r>
      <w:r w:rsidRPr="00077EF6">
        <w:rPr>
          <w:rFonts w:ascii="Segoe UI" w:hAnsi="Segoe UI" w:cs="Segoe UI"/>
          <w:color w:val="242424"/>
          <w:sz w:val="21"/>
          <w:szCs w:val="21"/>
        </w:rPr>
        <w:t xml:space="preserve"> : Collaboration avec les membres, partenaires et institutions pour renforcer le réseau et assurer le développement durable de la coopérative.  </w:t>
      </w:r>
    </w:p>
    <w:p w14:paraId="16D3C7C0" w14:textId="4B9B5E66" w:rsidR="00077EF6" w:rsidRDefault="00077EF6" w:rsidP="00AD296E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  <w:r w:rsidRPr="00077EF6">
        <w:rPr>
          <w:rFonts w:ascii="Segoe UI" w:hAnsi="Segoe UI" w:cs="Segoe UI"/>
          <w:b/>
          <w:bCs/>
          <w:color w:val="242424"/>
          <w:sz w:val="21"/>
          <w:szCs w:val="21"/>
        </w:rPr>
        <w:t>Optimisation des processus internes</w:t>
      </w:r>
      <w:r w:rsidRPr="00077EF6">
        <w:rPr>
          <w:rFonts w:ascii="Segoe UI" w:hAnsi="Segoe UI" w:cs="Segoe UI"/>
          <w:color w:val="242424"/>
          <w:sz w:val="21"/>
          <w:szCs w:val="21"/>
        </w:rPr>
        <w:t xml:space="preserve"> : Mise en place de pratiques efficaces pour améliorer la gestion et la rentabilité de l’organisation.  </w:t>
      </w:r>
    </w:p>
    <w:p w14:paraId="567CD7DA" w14:textId="77777777" w:rsidR="008941A5" w:rsidRPr="008941A5" w:rsidRDefault="008941A5" w:rsidP="008941A5">
      <w:pPr>
        <w:pStyle w:val="Paragraphedeliste"/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4BED6954" w14:textId="396FF341" w:rsidR="00863CF7" w:rsidRPr="00563A99" w:rsidRDefault="00863CF7" w:rsidP="003D1DC0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1"/>
          <w:szCs w:val="21"/>
        </w:rPr>
      </w:pPr>
      <w:r w:rsidRPr="00563A99">
        <w:rPr>
          <w:rFonts w:ascii="Segoe UI" w:hAnsi="Segoe UI" w:cs="Segoe UI"/>
          <w:b/>
          <w:bCs/>
          <w:color w:val="242424"/>
          <w:sz w:val="21"/>
          <w:szCs w:val="21"/>
        </w:rPr>
        <w:t>B</w:t>
      </w:r>
      <w:r w:rsidR="00FF727F">
        <w:rPr>
          <w:rFonts w:ascii="Segoe UI" w:hAnsi="Segoe UI" w:cs="Segoe UI"/>
          <w:b/>
          <w:bCs/>
          <w:color w:val="242424"/>
          <w:sz w:val="21"/>
          <w:szCs w:val="21"/>
        </w:rPr>
        <w:t>ANQUE NATIONALE</w:t>
      </w:r>
      <w:r w:rsidRPr="00563A99">
        <w:rPr>
          <w:rFonts w:ascii="Segoe UI" w:hAnsi="Segoe UI" w:cs="Segoe UI"/>
          <w:color w:val="242424"/>
          <w:sz w:val="21"/>
          <w:szCs w:val="21"/>
        </w:rPr>
        <w:br/>
      </w:r>
      <w:r w:rsidRPr="00563A99">
        <w:rPr>
          <w:rFonts w:ascii="Segoe UI" w:hAnsi="Segoe UI" w:cs="Segoe UI"/>
          <w:i/>
          <w:iCs/>
          <w:color w:val="242424"/>
          <w:sz w:val="21"/>
          <w:szCs w:val="21"/>
        </w:rPr>
        <w:t>Banquière personnelle &amp; Directrice développement PME / Conseillère, Finances personnelles</w:t>
      </w:r>
      <w:r w:rsidRPr="00563A99">
        <w:rPr>
          <w:rFonts w:ascii="Segoe UI" w:hAnsi="Segoe UI" w:cs="Segoe UI"/>
          <w:color w:val="242424"/>
          <w:sz w:val="21"/>
          <w:szCs w:val="21"/>
        </w:rPr>
        <w:br/>
      </w:r>
      <w:r w:rsidRPr="00563A99">
        <w:rPr>
          <w:rFonts w:ascii="Segoe UI" w:hAnsi="Segoe UI" w:cs="Segoe UI"/>
          <w:i/>
          <w:iCs/>
          <w:color w:val="242424"/>
          <w:sz w:val="21"/>
          <w:szCs w:val="21"/>
        </w:rPr>
        <w:t>2008 - 2017</w:t>
      </w:r>
    </w:p>
    <w:p w14:paraId="5AAAC5B2" w14:textId="77777777" w:rsidR="00AF0094" w:rsidRDefault="00AF0094" w:rsidP="00AD296E">
      <w:pPr>
        <w:pStyle w:val="Paragraphedeliste"/>
        <w:numPr>
          <w:ilvl w:val="0"/>
          <w:numId w:val="4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AF0094">
        <w:rPr>
          <w:rFonts w:ascii="Segoe UI" w:hAnsi="Segoe UI" w:cs="Segoe UI"/>
          <w:b/>
          <w:bCs/>
          <w:color w:val="242424"/>
          <w:sz w:val="21"/>
          <w:szCs w:val="21"/>
        </w:rPr>
        <w:t>Gestion des comptes clients</w:t>
      </w:r>
      <w:r w:rsidRPr="00AF0094">
        <w:rPr>
          <w:rFonts w:ascii="Segoe UI" w:hAnsi="Segoe UI" w:cs="Segoe UI"/>
          <w:color w:val="242424"/>
          <w:sz w:val="21"/>
          <w:szCs w:val="21"/>
        </w:rPr>
        <w:t xml:space="preserve"> : Ouverture et suivi des comptes bancaires, facilitation des transactions et gestion des services bancaires en ligne. </w:t>
      </w:r>
    </w:p>
    <w:p w14:paraId="46B1EBC9" w14:textId="77777777" w:rsidR="00AF0094" w:rsidRDefault="00AF0094" w:rsidP="00AD296E">
      <w:pPr>
        <w:pStyle w:val="Paragraphedeliste"/>
        <w:numPr>
          <w:ilvl w:val="0"/>
          <w:numId w:val="4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AF0094">
        <w:rPr>
          <w:rFonts w:ascii="Segoe UI" w:hAnsi="Segoe UI" w:cs="Segoe UI"/>
          <w:b/>
          <w:bCs/>
          <w:color w:val="242424"/>
          <w:sz w:val="21"/>
          <w:szCs w:val="21"/>
        </w:rPr>
        <w:t>Conseil financier</w:t>
      </w:r>
      <w:r w:rsidRPr="00AF0094">
        <w:rPr>
          <w:rFonts w:ascii="Segoe UI" w:hAnsi="Segoe UI" w:cs="Segoe UI"/>
          <w:color w:val="242424"/>
          <w:sz w:val="21"/>
          <w:szCs w:val="21"/>
        </w:rPr>
        <w:t xml:space="preserve">: Évaluation des besoins des clients et proposition de solutions adaptées en matière d’investissement, d’épargne et de crédit.  </w:t>
      </w:r>
    </w:p>
    <w:p w14:paraId="40C72CEB" w14:textId="5AAF399F" w:rsidR="00AF0094" w:rsidRDefault="00AF0094" w:rsidP="00AD296E">
      <w:pPr>
        <w:pStyle w:val="Paragraphedeliste"/>
        <w:numPr>
          <w:ilvl w:val="0"/>
          <w:numId w:val="4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AF0094">
        <w:rPr>
          <w:rFonts w:ascii="Segoe UI" w:hAnsi="Segoe UI" w:cs="Segoe UI"/>
          <w:b/>
          <w:bCs/>
          <w:color w:val="242424"/>
          <w:sz w:val="21"/>
          <w:szCs w:val="21"/>
        </w:rPr>
        <w:t>Vente de produits financiers</w:t>
      </w:r>
      <w:r w:rsidRPr="00AF0094">
        <w:rPr>
          <w:rFonts w:ascii="Segoe UI" w:hAnsi="Segoe UI" w:cs="Segoe UI"/>
          <w:color w:val="242424"/>
          <w:sz w:val="21"/>
          <w:szCs w:val="21"/>
        </w:rPr>
        <w:t xml:space="preserve"> : Promotion des services bancaires, des produits d’investissement et des solutions de crédit.  </w:t>
      </w:r>
    </w:p>
    <w:p w14:paraId="515067CD" w14:textId="762FAE77" w:rsidR="00AF0094" w:rsidRDefault="00AF0094" w:rsidP="00AD296E">
      <w:pPr>
        <w:pStyle w:val="Paragraphedeliste"/>
        <w:numPr>
          <w:ilvl w:val="0"/>
          <w:numId w:val="4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AF0094">
        <w:rPr>
          <w:rFonts w:ascii="Segoe UI" w:hAnsi="Segoe UI" w:cs="Segoe UI"/>
          <w:b/>
          <w:bCs/>
          <w:color w:val="242424"/>
          <w:sz w:val="21"/>
          <w:szCs w:val="21"/>
        </w:rPr>
        <w:t>Service à la clientèle:</w:t>
      </w:r>
      <w:r w:rsidRPr="00AF0094">
        <w:rPr>
          <w:rFonts w:ascii="Segoe UI" w:hAnsi="Segoe UI" w:cs="Segoe UI"/>
          <w:color w:val="242424"/>
          <w:sz w:val="21"/>
          <w:szCs w:val="21"/>
        </w:rPr>
        <w:t xml:space="preserve"> Réponse aux demandes des clients, résolution des problèmes et accompagnement dans leurs décisions financières.  </w:t>
      </w:r>
    </w:p>
    <w:p w14:paraId="0DBF1B48" w14:textId="77777777" w:rsidR="008941A5" w:rsidRPr="00AF0094" w:rsidRDefault="008941A5" w:rsidP="008941A5">
      <w:pPr>
        <w:pStyle w:val="Paragraphedeliste"/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</w:p>
    <w:p w14:paraId="0A41D7EF" w14:textId="6D5304D3" w:rsidR="00863CF7" w:rsidRPr="00863CF7" w:rsidRDefault="00863CF7" w:rsidP="00863CF7">
      <w:p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63CF7">
        <w:rPr>
          <w:rFonts w:ascii="Segoe UI" w:hAnsi="Segoe UI" w:cs="Segoe UI"/>
          <w:b/>
          <w:bCs/>
          <w:color w:val="242424"/>
          <w:sz w:val="21"/>
          <w:szCs w:val="21"/>
        </w:rPr>
        <w:t xml:space="preserve">Hébergement pour Personnes Âgées, </w:t>
      </w:r>
      <w:r w:rsidR="00266053">
        <w:rPr>
          <w:rFonts w:ascii="Segoe UI" w:hAnsi="Segoe UI" w:cs="Segoe UI"/>
          <w:b/>
          <w:bCs/>
          <w:color w:val="242424"/>
          <w:sz w:val="21"/>
          <w:szCs w:val="21"/>
        </w:rPr>
        <w:t>NOUVEAUX HORIZONS INC</w:t>
      </w:r>
      <w:r w:rsidRPr="00863CF7">
        <w:rPr>
          <w:rFonts w:ascii="Segoe UI" w:hAnsi="Segoe UI" w:cs="Segoe UI"/>
          <w:b/>
          <w:bCs/>
          <w:color w:val="242424"/>
          <w:sz w:val="21"/>
          <w:szCs w:val="21"/>
        </w:rPr>
        <w:t>.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Directrice Générale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2003 - 2008</w:t>
      </w:r>
    </w:p>
    <w:p w14:paraId="09A2093B" w14:textId="77777777" w:rsidR="008941A5" w:rsidRDefault="00AF0094" w:rsidP="00AD296E">
      <w:pPr>
        <w:pStyle w:val="Paragraphedeliste"/>
        <w:numPr>
          <w:ilvl w:val="0"/>
          <w:numId w:val="5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>Supervision stratégique et opérationnelle des ressources humaines, financières et matérielles, garantissant une gestion efficace et durable.</w:t>
      </w:r>
    </w:p>
    <w:p w14:paraId="43CB7483" w14:textId="77777777" w:rsidR="008941A5" w:rsidRDefault="00AF0094" w:rsidP="00AD296E">
      <w:pPr>
        <w:pStyle w:val="Paragraphedeliste"/>
        <w:numPr>
          <w:ilvl w:val="0"/>
          <w:numId w:val="5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>Pilotage du projet d’agrandissement, incluant l’ajout de 11 appartements supplémentaires, pour répondre aux besoins croissants des résidents.</w:t>
      </w:r>
    </w:p>
    <w:p w14:paraId="0A776F2C" w14:textId="056B4E0E" w:rsidR="008941A5" w:rsidRDefault="00AF0094" w:rsidP="00AD296E">
      <w:pPr>
        <w:pStyle w:val="Paragraphedeliste"/>
        <w:numPr>
          <w:ilvl w:val="0"/>
          <w:numId w:val="5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>Création et maintien d’un environnement de travail harmonieux, favorisant le bien-être du personnel et la qualité des services</w:t>
      </w:r>
      <w:r w:rsidR="00DE71A2">
        <w:rPr>
          <w:rFonts w:ascii="Segoe UI" w:hAnsi="Segoe UI" w:cs="Segoe UI"/>
          <w:color w:val="242424"/>
          <w:sz w:val="21"/>
          <w:szCs w:val="21"/>
        </w:rPr>
        <w:t xml:space="preserve"> aux résidents</w:t>
      </w:r>
      <w:r w:rsidRPr="008941A5">
        <w:rPr>
          <w:rFonts w:ascii="Segoe UI" w:hAnsi="Segoe UI" w:cs="Segoe UI"/>
          <w:color w:val="242424"/>
          <w:sz w:val="21"/>
          <w:szCs w:val="21"/>
        </w:rPr>
        <w:t xml:space="preserve">. </w:t>
      </w:r>
    </w:p>
    <w:p w14:paraId="47DA1BE0" w14:textId="77777777" w:rsidR="008941A5" w:rsidRDefault="00AF0094" w:rsidP="00AD296E">
      <w:pPr>
        <w:pStyle w:val="Paragraphedeliste"/>
        <w:numPr>
          <w:ilvl w:val="0"/>
          <w:numId w:val="5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 xml:space="preserve">Organisation et participation active aux réunions du Conseil d’administration, contribuant aux décisions stratégiques de l’établissement.  </w:t>
      </w:r>
    </w:p>
    <w:p w14:paraId="07BF7928" w14:textId="77777777" w:rsidR="008941A5" w:rsidRDefault="00AF0094" w:rsidP="00AD296E">
      <w:pPr>
        <w:pStyle w:val="Paragraphedeliste"/>
        <w:numPr>
          <w:ilvl w:val="0"/>
          <w:numId w:val="5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 xml:space="preserve">Représentation institutionnelle lors d’événements et rencontres locales et régionales, renforçant la visibilité et l’impact de l’organisme. </w:t>
      </w:r>
    </w:p>
    <w:p w14:paraId="2C1323B4" w14:textId="77777777" w:rsidR="00DE71A2" w:rsidRDefault="00AF0094" w:rsidP="00AD296E">
      <w:pPr>
        <w:pStyle w:val="Paragraphedeliste"/>
        <w:numPr>
          <w:ilvl w:val="0"/>
          <w:numId w:val="5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 xml:space="preserve">Recherche de financement et élaboration de stratégies de développement à court, moyen et long terme pour assurer la pérennité et la croissance de l’organisation.  </w:t>
      </w:r>
    </w:p>
    <w:p w14:paraId="531BD817" w14:textId="5D76A7E0" w:rsidR="00863CF7" w:rsidRPr="00DE71A2" w:rsidRDefault="00FD6211" w:rsidP="00DE71A2">
      <w:p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DE71A2">
        <w:rPr>
          <w:rFonts w:ascii="Segoe UI" w:hAnsi="Segoe UI" w:cs="Segoe UI"/>
          <w:b/>
          <w:bCs/>
          <w:color w:val="242424"/>
          <w:sz w:val="21"/>
          <w:szCs w:val="21"/>
        </w:rPr>
        <w:lastRenderedPageBreak/>
        <w:t>CYR LANDRY</w:t>
      </w:r>
      <w:r w:rsidR="005178DF" w:rsidRPr="00DE71A2">
        <w:rPr>
          <w:rFonts w:ascii="Segoe UI" w:hAnsi="Segoe UI" w:cs="Segoe UI"/>
          <w:b/>
          <w:bCs/>
          <w:color w:val="242424"/>
          <w:sz w:val="21"/>
          <w:szCs w:val="21"/>
        </w:rPr>
        <w:t xml:space="preserve"> LAPIERRE CPA INC.</w:t>
      </w:r>
      <w:r w:rsidR="00863CF7" w:rsidRPr="00DE71A2">
        <w:rPr>
          <w:rFonts w:ascii="Segoe UI" w:hAnsi="Segoe UI" w:cs="Segoe UI"/>
          <w:color w:val="242424"/>
          <w:sz w:val="21"/>
          <w:szCs w:val="21"/>
        </w:rPr>
        <w:br/>
      </w:r>
      <w:r w:rsidR="00863CF7" w:rsidRPr="00DE71A2">
        <w:rPr>
          <w:rFonts w:ascii="Segoe UI" w:hAnsi="Segoe UI" w:cs="Segoe UI"/>
          <w:i/>
          <w:iCs/>
          <w:color w:val="242424"/>
          <w:sz w:val="21"/>
          <w:szCs w:val="21"/>
        </w:rPr>
        <w:t>Technicienne en administration</w:t>
      </w:r>
      <w:r w:rsidR="00863CF7" w:rsidRPr="00DE71A2">
        <w:rPr>
          <w:rFonts w:ascii="Segoe UI" w:hAnsi="Segoe UI" w:cs="Segoe UI"/>
          <w:color w:val="242424"/>
          <w:sz w:val="21"/>
          <w:szCs w:val="21"/>
        </w:rPr>
        <w:br/>
      </w:r>
      <w:r w:rsidR="00863CF7" w:rsidRPr="00DE71A2">
        <w:rPr>
          <w:rFonts w:ascii="Segoe UI" w:hAnsi="Segoe UI" w:cs="Segoe UI"/>
          <w:i/>
          <w:iCs/>
          <w:color w:val="242424"/>
          <w:sz w:val="21"/>
          <w:szCs w:val="21"/>
        </w:rPr>
        <w:t xml:space="preserve">2003 </w:t>
      </w:r>
      <w:r w:rsidR="008941A5" w:rsidRPr="00DE71A2">
        <w:rPr>
          <w:rFonts w:ascii="Segoe UI" w:hAnsi="Segoe UI" w:cs="Segoe UI"/>
          <w:i/>
          <w:iCs/>
          <w:color w:val="242424"/>
          <w:sz w:val="21"/>
          <w:szCs w:val="21"/>
        </w:rPr>
        <w:t>–</w:t>
      </w:r>
      <w:r w:rsidR="00863CF7" w:rsidRPr="00DE71A2">
        <w:rPr>
          <w:rFonts w:ascii="Segoe UI" w:hAnsi="Segoe UI" w:cs="Segoe UI"/>
          <w:i/>
          <w:iCs/>
          <w:color w:val="242424"/>
          <w:sz w:val="21"/>
          <w:szCs w:val="21"/>
        </w:rPr>
        <w:t xml:space="preserve"> 2007</w:t>
      </w:r>
    </w:p>
    <w:p w14:paraId="3356AF34" w14:textId="77777777" w:rsidR="008941A5" w:rsidRDefault="008941A5" w:rsidP="00AD296E">
      <w:pPr>
        <w:pStyle w:val="Paragraphedeliste"/>
        <w:numPr>
          <w:ilvl w:val="0"/>
          <w:numId w:val="6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>Gestion de la tenue des livres comptables pour diverses entreprises, assurant une précision et une conformité aux normes fiscales.</w:t>
      </w:r>
    </w:p>
    <w:p w14:paraId="542B106E" w14:textId="77777777" w:rsidR="008941A5" w:rsidRDefault="008941A5" w:rsidP="00AD296E">
      <w:pPr>
        <w:pStyle w:val="Paragraphedeliste"/>
        <w:numPr>
          <w:ilvl w:val="0"/>
          <w:numId w:val="6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 xml:space="preserve">Préparation et soumission des déclarations de revenus des particuliers, garantissant l’exactitude et l’optimisation fiscale.  </w:t>
      </w:r>
    </w:p>
    <w:p w14:paraId="35FEAFC3" w14:textId="77777777" w:rsidR="008941A5" w:rsidRDefault="008941A5" w:rsidP="00AD296E">
      <w:pPr>
        <w:pStyle w:val="Paragraphedeliste"/>
        <w:numPr>
          <w:ilvl w:val="0"/>
          <w:numId w:val="6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 xml:space="preserve">Réponse aux demandes de renseignements des clients, offrant un soutien administratif et comptable personnalisé.  </w:t>
      </w:r>
    </w:p>
    <w:p w14:paraId="74E7003B" w14:textId="33616149" w:rsidR="008941A5" w:rsidRDefault="008941A5" w:rsidP="00AD296E">
      <w:pPr>
        <w:pStyle w:val="Paragraphedeliste"/>
        <w:numPr>
          <w:ilvl w:val="0"/>
          <w:numId w:val="6"/>
        </w:num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  <w:r w:rsidRPr="008941A5">
        <w:rPr>
          <w:rFonts w:ascii="Segoe UI" w:hAnsi="Segoe UI" w:cs="Segoe UI"/>
          <w:color w:val="242424"/>
          <w:sz w:val="21"/>
          <w:szCs w:val="21"/>
        </w:rPr>
        <w:t xml:space="preserve">Élaboration et transmission de documents requis par les autorités fiscales et gouvernementales, facilitant le respect des obligations légales.  </w:t>
      </w:r>
    </w:p>
    <w:p w14:paraId="6A984EB5" w14:textId="77777777" w:rsidR="00CB5F18" w:rsidRDefault="00CB5F18" w:rsidP="00FF0899">
      <w:pPr>
        <w:shd w:val="clear" w:color="auto" w:fill="FFFFFF"/>
        <w:spacing w:after="240"/>
        <w:rPr>
          <w:rFonts w:ascii="Segoe UI" w:hAnsi="Segoe UI" w:cs="Segoe UI"/>
          <w:b/>
          <w:bCs/>
          <w:color w:val="242424"/>
          <w:sz w:val="21"/>
          <w:szCs w:val="21"/>
        </w:rPr>
      </w:pPr>
    </w:p>
    <w:p w14:paraId="2F7D1273" w14:textId="2403A601" w:rsidR="00CB5F18" w:rsidRPr="00CB5F18" w:rsidRDefault="009F4794" w:rsidP="00CB5F18">
      <w:pPr>
        <w:shd w:val="clear" w:color="auto" w:fill="FFFFFF"/>
        <w:spacing w:after="100" w:afterAutospacing="1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t xml:space="preserve">Hébergement pour personnes âgées, </w:t>
      </w:r>
      <w:r w:rsidR="00CB5F18" w:rsidRPr="00CB5F18">
        <w:rPr>
          <w:rFonts w:ascii="Segoe UI" w:hAnsi="Segoe UI" w:cs="Segoe UI"/>
          <w:b/>
          <w:bCs/>
          <w:color w:val="242424"/>
          <w:sz w:val="21"/>
          <w:szCs w:val="21"/>
        </w:rPr>
        <w:t>NOUVEAUX HORIZONS,</w:t>
      </w:r>
    </w:p>
    <w:p w14:paraId="365BFF93" w14:textId="5D38EBF6" w:rsidR="00715F86" w:rsidRPr="00CB5F18" w:rsidRDefault="00715F86" w:rsidP="00CB5F18">
      <w:pPr>
        <w:shd w:val="clear" w:color="auto" w:fill="FFFFFF"/>
        <w:spacing w:after="100" w:afterAutospacing="1"/>
        <w:rPr>
          <w:rFonts w:ascii="Segoe UI" w:hAnsi="Segoe UI" w:cs="Segoe UI"/>
          <w:i/>
          <w:iCs/>
          <w:color w:val="242424"/>
          <w:sz w:val="21"/>
          <w:szCs w:val="21"/>
        </w:rPr>
      </w:pPr>
      <w:r w:rsidRPr="00DE71A2">
        <w:rPr>
          <w:rFonts w:ascii="Segoe UI" w:hAnsi="Segoe UI" w:cs="Segoe UI"/>
          <w:b/>
          <w:bCs/>
          <w:color w:val="242424"/>
          <w:sz w:val="21"/>
          <w:szCs w:val="21"/>
        </w:rPr>
        <w:t>C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>ORPORATION D’AIDE DOMESTIQUE L’ESSENTIEL</w:t>
      </w:r>
      <w:r w:rsidR="00CD1D31">
        <w:rPr>
          <w:rFonts w:ascii="Segoe UI" w:hAnsi="Segoe UI" w:cs="Segoe UI"/>
          <w:b/>
          <w:bCs/>
          <w:color w:val="242424"/>
          <w:sz w:val="21"/>
          <w:szCs w:val="21"/>
        </w:rPr>
        <w:t>,</w:t>
      </w:r>
      <w:r w:rsidRPr="00DE71A2">
        <w:rPr>
          <w:rFonts w:ascii="Segoe UI" w:hAnsi="Segoe UI" w:cs="Segoe UI"/>
          <w:color w:val="242424"/>
          <w:sz w:val="21"/>
          <w:szCs w:val="21"/>
        </w:rPr>
        <w:br/>
      </w:r>
      <w:r w:rsidRPr="00DE71A2">
        <w:rPr>
          <w:rFonts w:ascii="Segoe UI" w:hAnsi="Segoe UI" w:cs="Segoe UI"/>
          <w:i/>
          <w:iCs/>
          <w:color w:val="242424"/>
          <w:sz w:val="21"/>
          <w:szCs w:val="21"/>
        </w:rPr>
        <w:t>Technicienne en administration</w:t>
      </w:r>
      <w:r w:rsidRPr="00DE71A2">
        <w:rPr>
          <w:rFonts w:ascii="Segoe UI" w:hAnsi="Segoe UI" w:cs="Segoe UI"/>
          <w:color w:val="242424"/>
          <w:sz w:val="21"/>
          <w:szCs w:val="21"/>
        </w:rPr>
        <w:br/>
      </w:r>
      <w:r w:rsidRPr="00572A0F">
        <w:rPr>
          <w:rFonts w:ascii="Segoe UI" w:hAnsi="Segoe UI" w:cs="Segoe UI"/>
          <w:i/>
          <w:iCs/>
          <w:color w:val="242424"/>
          <w:sz w:val="21"/>
          <w:szCs w:val="21"/>
        </w:rPr>
        <w:t>200</w:t>
      </w:r>
      <w:r w:rsidR="00572A0F" w:rsidRPr="00572A0F">
        <w:rPr>
          <w:rFonts w:ascii="Segoe UI" w:hAnsi="Segoe UI" w:cs="Segoe UI"/>
          <w:color w:val="242424"/>
          <w:sz w:val="21"/>
          <w:szCs w:val="21"/>
        </w:rPr>
        <w:t>2-1999</w:t>
      </w:r>
    </w:p>
    <w:p w14:paraId="5C65ADF9" w14:textId="1001E997" w:rsidR="00715F86" w:rsidRPr="00C64309" w:rsidRDefault="00C64309" w:rsidP="00AD296E">
      <w:pPr>
        <w:pStyle w:val="Paragraphedeliste"/>
        <w:numPr>
          <w:ilvl w:val="0"/>
          <w:numId w:val="7"/>
        </w:numPr>
        <w:shd w:val="clear" w:color="auto" w:fill="FFFFFF"/>
        <w:spacing w:after="240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Gestion de la tenue de livres comptables.</w:t>
      </w:r>
    </w:p>
    <w:p w14:paraId="0A3BFD67" w14:textId="62C50802" w:rsidR="00C64309" w:rsidRPr="00354724" w:rsidRDefault="00354724" w:rsidP="00AD296E">
      <w:pPr>
        <w:pStyle w:val="Paragraphedeliste"/>
        <w:numPr>
          <w:ilvl w:val="0"/>
          <w:numId w:val="7"/>
        </w:numPr>
        <w:shd w:val="clear" w:color="auto" w:fill="FFFFFF"/>
        <w:spacing w:after="240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Gestion des paies et remises gouvernementales.</w:t>
      </w:r>
    </w:p>
    <w:p w14:paraId="637E04EA" w14:textId="60B9CFF9" w:rsidR="00354724" w:rsidRPr="00210E38" w:rsidRDefault="00354724" w:rsidP="00AD296E">
      <w:pPr>
        <w:pStyle w:val="Paragraphedeliste"/>
        <w:numPr>
          <w:ilvl w:val="0"/>
          <w:numId w:val="7"/>
        </w:numPr>
        <w:shd w:val="clear" w:color="auto" w:fill="FFFFFF"/>
        <w:spacing w:after="240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Effectuer le paiement des comptes fournisseurs</w:t>
      </w:r>
      <w:r w:rsidR="001C53EB">
        <w:rPr>
          <w:rFonts w:ascii="Segoe UI" w:hAnsi="Segoe UI" w:cs="Segoe UI"/>
          <w:color w:val="242424"/>
          <w:sz w:val="21"/>
          <w:szCs w:val="21"/>
        </w:rPr>
        <w:t>.</w:t>
      </w:r>
    </w:p>
    <w:p w14:paraId="0F181007" w14:textId="6AB1A7F7" w:rsidR="00210E38" w:rsidRPr="006E2D11" w:rsidRDefault="00AD296E" w:rsidP="00AD296E">
      <w:pPr>
        <w:pStyle w:val="Paragraphedeliste"/>
        <w:numPr>
          <w:ilvl w:val="0"/>
          <w:numId w:val="7"/>
        </w:numPr>
        <w:shd w:val="clear" w:color="auto" w:fill="FFFFFF"/>
        <w:spacing w:after="240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Produire les états</w:t>
      </w:r>
      <w:r w:rsidR="00533947">
        <w:rPr>
          <w:rFonts w:ascii="Segoe UI" w:hAnsi="Segoe UI" w:cs="Segoe UI"/>
          <w:color w:val="242424"/>
          <w:sz w:val="21"/>
          <w:szCs w:val="21"/>
        </w:rPr>
        <w:t xml:space="preserve"> financiers mensuels ainsi que certains rapports de gestion liés à mes fonctions et demandé</w:t>
      </w:r>
      <w:r w:rsidR="006E2D11">
        <w:rPr>
          <w:rFonts w:ascii="Segoe UI" w:hAnsi="Segoe UI" w:cs="Segoe UI"/>
          <w:color w:val="242424"/>
          <w:sz w:val="21"/>
          <w:szCs w:val="21"/>
        </w:rPr>
        <w:t>s par la direction.</w:t>
      </w:r>
    </w:p>
    <w:p w14:paraId="6C254011" w14:textId="12090528" w:rsidR="006E2D11" w:rsidRPr="00C64309" w:rsidRDefault="006E2D11" w:rsidP="00AD296E">
      <w:pPr>
        <w:pStyle w:val="Paragraphedeliste"/>
        <w:numPr>
          <w:ilvl w:val="0"/>
          <w:numId w:val="7"/>
        </w:numPr>
        <w:shd w:val="clear" w:color="auto" w:fill="FFFFFF"/>
        <w:spacing w:after="240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Superviser en collaboration avec la dir</w:t>
      </w:r>
      <w:r w:rsidR="005F14EA">
        <w:rPr>
          <w:rFonts w:ascii="Segoe UI" w:hAnsi="Segoe UI" w:cs="Segoe UI"/>
          <w:color w:val="242424"/>
          <w:sz w:val="21"/>
          <w:szCs w:val="21"/>
        </w:rPr>
        <w:t>ection le personnel en lien avec l’aide à domicile.</w:t>
      </w:r>
    </w:p>
    <w:p w14:paraId="68E9F151" w14:textId="77777777" w:rsidR="00784106" w:rsidRPr="00FF0899" w:rsidRDefault="00784106" w:rsidP="00FF0899">
      <w:pPr>
        <w:shd w:val="clear" w:color="auto" w:fill="FFFFFF"/>
        <w:spacing w:after="240"/>
        <w:rPr>
          <w:rFonts w:ascii="Segoe UI" w:hAnsi="Segoe UI" w:cs="Segoe UI"/>
          <w:color w:val="242424"/>
          <w:sz w:val="21"/>
          <w:szCs w:val="21"/>
        </w:rPr>
      </w:pPr>
    </w:p>
    <w:p w14:paraId="637010FB" w14:textId="77777777" w:rsidR="00863CF7" w:rsidRPr="00863CF7" w:rsidRDefault="009F4794" w:rsidP="00863CF7">
      <w:pPr>
        <w:rPr>
          <w:rFonts w:ascii="Segoe UI" w:hAnsi="Segoe UI" w:cs="Segoe UI"/>
          <w:sz w:val="21"/>
          <w:szCs w:val="21"/>
        </w:rPr>
      </w:pPr>
      <w:r>
        <w:pict w14:anchorId="2439D720">
          <v:rect id="_x0000_i1027" style="width:0;height:1.5pt" o:hrstd="t" o:hrnoshade="t" o:hr="t" fillcolor="#242424" stroked="f"/>
        </w:pict>
      </w:r>
    </w:p>
    <w:p w14:paraId="5D4855DB" w14:textId="77777777" w:rsidR="00863CF7" w:rsidRPr="00863CF7" w:rsidRDefault="00863CF7" w:rsidP="00863CF7">
      <w:pPr>
        <w:shd w:val="clear" w:color="auto" w:fill="FFFFFF"/>
        <w:spacing w:before="100" w:beforeAutospacing="1" w:after="100" w:afterAutospacing="1"/>
        <w:outlineLvl w:val="2"/>
        <w:rPr>
          <w:rFonts w:ascii="Segoe UI" w:hAnsi="Segoe UI" w:cs="Segoe UI"/>
          <w:b/>
          <w:bCs/>
          <w:color w:val="242424"/>
          <w:sz w:val="27"/>
          <w:szCs w:val="27"/>
        </w:rPr>
      </w:pPr>
      <w:r w:rsidRPr="00863CF7">
        <w:rPr>
          <w:rFonts w:ascii="Segoe UI" w:hAnsi="Segoe UI" w:cs="Segoe UI"/>
          <w:b/>
          <w:bCs/>
          <w:color w:val="242424"/>
          <w:sz w:val="27"/>
          <w:szCs w:val="27"/>
        </w:rPr>
        <w:t>Scolarité &amp; Perfectionnement</w:t>
      </w:r>
    </w:p>
    <w:p w14:paraId="7043D55C" w14:textId="0B76B19E" w:rsidR="00F24BBB" w:rsidRDefault="008A6DAA" w:rsidP="00007D69">
      <w:pPr>
        <w:shd w:val="clear" w:color="auto" w:fill="FFFFFF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t xml:space="preserve">L’institut </w:t>
      </w:r>
      <w:r w:rsidR="00B05256">
        <w:rPr>
          <w:rFonts w:ascii="Segoe UI" w:hAnsi="Segoe UI" w:cs="Segoe UI"/>
          <w:b/>
          <w:bCs/>
          <w:color w:val="242424"/>
          <w:sz w:val="21"/>
          <w:szCs w:val="21"/>
        </w:rPr>
        <w:t>IFSE</w:t>
      </w:r>
    </w:p>
    <w:p w14:paraId="2C885808" w14:textId="6E0EB7E3" w:rsidR="00783CA9" w:rsidRPr="00783CA9" w:rsidRDefault="00783CA9" w:rsidP="00007D69">
      <w:pPr>
        <w:shd w:val="clear" w:color="auto" w:fill="FFFFFF"/>
        <w:rPr>
          <w:rFonts w:ascii="Segoe UI" w:hAnsi="Segoe UI" w:cs="Segoe UI"/>
          <w:color w:val="242424"/>
          <w:sz w:val="21"/>
          <w:szCs w:val="21"/>
        </w:rPr>
      </w:pPr>
      <w:r w:rsidRPr="00783CA9">
        <w:rPr>
          <w:rFonts w:ascii="Segoe UI" w:hAnsi="Segoe UI" w:cs="Segoe UI"/>
          <w:color w:val="242424"/>
          <w:sz w:val="21"/>
          <w:szCs w:val="21"/>
        </w:rPr>
        <w:t>Programme de qualification en assurance de personne (PQAP)(CODE CIVIL)</w:t>
      </w:r>
    </w:p>
    <w:p w14:paraId="43312F40" w14:textId="42CE40C5" w:rsidR="00783CA9" w:rsidRDefault="00783CA9" w:rsidP="00007D69">
      <w:pPr>
        <w:shd w:val="clear" w:color="auto" w:fill="FFFFFF"/>
        <w:rPr>
          <w:rFonts w:ascii="Segoe UI" w:hAnsi="Segoe UI" w:cs="Segoe UI"/>
          <w:color w:val="242424"/>
          <w:sz w:val="21"/>
          <w:szCs w:val="21"/>
        </w:rPr>
      </w:pPr>
      <w:r w:rsidRPr="00783CA9">
        <w:rPr>
          <w:rFonts w:ascii="Segoe UI" w:hAnsi="Segoe UI" w:cs="Segoe UI"/>
          <w:color w:val="242424"/>
          <w:sz w:val="21"/>
          <w:szCs w:val="21"/>
        </w:rPr>
        <w:t>2024</w:t>
      </w:r>
    </w:p>
    <w:p w14:paraId="3EA47271" w14:textId="77777777" w:rsidR="00007D69" w:rsidRPr="00783CA9" w:rsidRDefault="00007D69" w:rsidP="00007D69">
      <w:pPr>
        <w:shd w:val="clear" w:color="auto" w:fill="FFFFFF"/>
        <w:rPr>
          <w:rFonts w:ascii="Segoe UI" w:hAnsi="Segoe UI" w:cs="Segoe UI"/>
          <w:color w:val="242424"/>
          <w:sz w:val="21"/>
          <w:szCs w:val="21"/>
        </w:rPr>
      </w:pPr>
    </w:p>
    <w:p w14:paraId="3B12A93F" w14:textId="0E5BF481" w:rsidR="00863CF7" w:rsidRDefault="00863CF7" w:rsidP="00007D69">
      <w:pPr>
        <w:shd w:val="clear" w:color="auto" w:fill="FFFFFF"/>
        <w:rPr>
          <w:rFonts w:ascii="Segoe UI" w:hAnsi="Segoe UI" w:cs="Segoe UI"/>
          <w:i/>
          <w:iCs/>
          <w:color w:val="242424"/>
          <w:sz w:val="21"/>
          <w:szCs w:val="21"/>
        </w:rPr>
      </w:pPr>
      <w:r w:rsidRPr="00863CF7">
        <w:rPr>
          <w:rFonts w:ascii="Segoe UI" w:hAnsi="Segoe UI" w:cs="Segoe UI"/>
          <w:b/>
          <w:bCs/>
          <w:color w:val="242424"/>
          <w:sz w:val="21"/>
          <w:szCs w:val="21"/>
        </w:rPr>
        <w:t>Certificat</w:t>
      </w:r>
      <w:r w:rsidR="008679B3">
        <w:rPr>
          <w:rFonts w:ascii="Segoe UI" w:hAnsi="Segoe UI" w:cs="Segoe UI"/>
          <w:b/>
          <w:bCs/>
          <w:color w:val="242424"/>
          <w:sz w:val="21"/>
          <w:szCs w:val="21"/>
        </w:rPr>
        <w:t xml:space="preserve"> universitaire</w:t>
      </w:r>
      <w:r w:rsidRPr="00863CF7">
        <w:rPr>
          <w:rFonts w:ascii="Segoe UI" w:hAnsi="Segoe UI" w:cs="Segoe UI"/>
          <w:b/>
          <w:bCs/>
          <w:color w:val="242424"/>
          <w:sz w:val="21"/>
          <w:szCs w:val="21"/>
        </w:rPr>
        <w:t xml:space="preserve"> en administration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TÉLUQ : L’Université à distance de l’UQÀM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2012</w:t>
      </w:r>
    </w:p>
    <w:p w14:paraId="03886291" w14:textId="77777777" w:rsidR="00007D69" w:rsidRPr="00863CF7" w:rsidRDefault="00007D69" w:rsidP="00007D69">
      <w:pPr>
        <w:shd w:val="clear" w:color="auto" w:fill="FFFFFF"/>
        <w:rPr>
          <w:rFonts w:ascii="Segoe UI" w:hAnsi="Segoe UI" w:cs="Segoe UI"/>
          <w:color w:val="242424"/>
          <w:sz w:val="21"/>
          <w:szCs w:val="21"/>
        </w:rPr>
      </w:pPr>
    </w:p>
    <w:p w14:paraId="2CBEB80B" w14:textId="61B221CB" w:rsidR="00863CF7" w:rsidRPr="00007D69" w:rsidRDefault="00863CF7" w:rsidP="00007D69">
      <w:pPr>
        <w:shd w:val="clear" w:color="auto" w:fill="FFFFFF"/>
        <w:rPr>
          <w:rFonts w:ascii="Segoe UI" w:hAnsi="Segoe UI" w:cs="Segoe UI"/>
          <w:color w:val="242424"/>
          <w:sz w:val="21"/>
          <w:szCs w:val="21"/>
        </w:rPr>
      </w:pPr>
      <w:r w:rsidRPr="00863CF7">
        <w:rPr>
          <w:rFonts w:ascii="Segoe UI" w:hAnsi="Segoe UI" w:cs="Segoe UI"/>
          <w:b/>
          <w:bCs/>
          <w:color w:val="242424"/>
          <w:sz w:val="21"/>
          <w:szCs w:val="21"/>
        </w:rPr>
        <w:t>Diplôme d’études collégiales en administration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Centre d’études collégiales des Îles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Spécialisation : Finance</w:t>
      </w:r>
      <w:r w:rsidRPr="00863CF7">
        <w:rPr>
          <w:rFonts w:ascii="Segoe UI" w:hAnsi="Segoe UI" w:cs="Segoe UI"/>
          <w:color w:val="242424"/>
          <w:sz w:val="21"/>
          <w:szCs w:val="21"/>
        </w:rPr>
        <w:br/>
      </w:r>
      <w:r w:rsidRPr="00863CF7">
        <w:rPr>
          <w:rFonts w:ascii="Segoe UI" w:hAnsi="Segoe UI" w:cs="Segoe UI"/>
          <w:i/>
          <w:iCs/>
          <w:color w:val="242424"/>
          <w:sz w:val="21"/>
          <w:szCs w:val="21"/>
        </w:rPr>
        <w:t>1997</w:t>
      </w:r>
    </w:p>
    <w:sectPr w:rsidR="00863CF7" w:rsidRPr="00007D69" w:rsidSect="00272141">
      <w:pgSz w:w="12240" w:h="15840"/>
      <w:pgMar w:top="1134" w:right="179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5C7"/>
    <w:multiLevelType w:val="hybridMultilevel"/>
    <w:tmpl w:val="97E6CE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177B"/>
    <w:multiLevelType w:val="hybridMultilevel"/>
    <w:tmpl w:val="37BC83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3308"/>
    <w:multiLevelType w:val="hybridMultilevel"/>
    <w:tmpl w:val="CF4062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C0FE4"/>
    <w:multiLevelType w:val="hybridMultilevel"/>
    <w:tmpl w:val="920A0D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CAB"/>
    <w:multiLevelType w:val="hybridMultilevel"/>
    <w:tmpl w:val="DF30E5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A4B17"/>
    <w:multiLevelType w:val="hybridMultilevel"/>
    <w:tmpl w:val="EF8A357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ED4CCD"/>
    <w:multiLevelType w:val="hybridMultilevel"/>
    <w:tmpl w:val="37AE88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6348">
    <w:abstractNumId w:val="1"/>
  </w:num>
  <w:num w:numId="2" w16cid:durableId="1055198423">
    <w:abstractNumId w:val="3"/>
  </w:num>
  <w:num w:numId="3" w16cid:durableId="769742752">
    <w:abstractNumId w:val="4"/>
  </w:num>
  <w:num w:numId="4" w16cid:durableId="375855636">
    <w:abstractNumId w:val="0"/>
  </w:num>
  <w:num w:numId="5" w16cid:durableId="930238962">
    <w:abstractNumId w:val="5"/>
  </w:num>
  <w:num w:numId="6" w16cid:durableId="139463366">
    <w:abstractNumId w:val="6"/>
  </w:num>
  <w:num w:numId="7" w16cid:durableId="132003372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8D"/>
    <w:rsid w:val="000047CC"/>
    <w:rsid w:val="00007D69"/>
    <w:rsid w:val="00016338"/>
    <w:rsid w:val="00033EDD"/>
    <w:rsid w:val="00057217"/>
    <w:rsid w:val="000623C9"/>
    <w:rsid w:val="00077EF6"/>
    <w:rsid w:val="0009519A"/>
    <w:rsid w:val="0009658A"/>
    <w:rsid w:val="000A688D"/>
    <w:rsid w:val="000B45E2"/>
    <w:rsid w:val="000D382A"/>
    <w:rsid w:val="000F0A53"/>
    <w:rsid w:val="00104F42"/>
    <w:rsid w:val="001339F7"/>
    <w:rsid w:val="00150E59"/>
    <w:rsid w:val="00186A79"/>
    <w:rsid w:val="00186D89"/>
    <w:rsid w:val="001B7DE3"/>
    <w:rsid w:val="001C2367"/>
    <w:rsid w:val="001C53EB"/>
    <w:rsid w:val="001D2861"/>
    <w:rsid w:val="001D41E1"/>
    <w:rsid w:val="001E6883"/>
    <w:rsid w:val="00203FBE"/>
    <w:rsid w:val="00210E38"/>
    <w:rsid w:val="00266053"/>
    <w:rsid w:val="00272141"/>
    <w:rsid w:val="00286AAF"/>
    <w:rsid w:val="002C45F3"/>
    <w:rsid w:val="002E079F"/>
    <w:rsid w:val="003042D7"/>
    <w:rsid w:val="0030605E"/>
    <w:rsid w:val="00354724"/>
    <w:rsid w:val="003639C5"/>
    <w:rsid w:val="00370EA4"/>
    <w:rsid w:val="003D1DC0"/>
    <w:rsid w:val="003E157E"/>
    <w:rsid w:val="003F0054"/>
    <w:rsid w:val="004179B5"/>
    <w:rsid w:val="004458C4"/>
    <w:rsid w:val="004739A1"/>
    <w:rsid w:val="004833C2"/>
    <w:rsid w:val="004A46A5"/>
    <w:rsid w:val="004D4FFE"/>
    <w:rsid w:val="004D55DB"/>
    <w:rsid w:val="004E7DE8"/>
    <w:rsid w:val="004F3D2F"/>
    <w:rsid w:val="00507C71"/>
    <w:rsid w:val="00514530"/>
    <w:rsid w:val="005178DF"/>
    <w:rsid w:val="00533947"/>
    <w:rsid w:val="0053556E"/>
    <w:rsid w:val="00555460"/>
    <w:rsid w:val="00563A99"/>
    <w:rsid w:val="0056765A"/>
    <w:rsid w:val="00572A0F"/>
    <w:rsid w:val="00577C20"/>
    <w:rsid w:val="005802F1"/>
    <w:rsid w:val="00593C2A"/>
    <w:rsid w:val="005F14EA"/>
    <w:rsid w:val="006031DA"/>
    <w:rsid w:val="00603BB1"/>
    <w:rsid w:val="00606C44"/>
    <w:rsid w:val="00636010"/>
    <w:rsid w:val="00671E25"/>
    <w:rsid w:val="00674118"/>
    <w:rsid w:val="006D6AC8"/>
    <w:rsid w:val="006E2D11"/>
    <w:rsid w:val="006E4443"/>
    <w:rsid w:val="0070080E"/>
    <w:rsid w:val="00714877"/>
    <w:rsid w:val="00715F86"/>
    <w:rsid w:val="007355DC"/>
    <w:rsid w:val="00753B67"/>
    <w:rsid w:val="00783717"/>
    <w:rsid w:val="00783CA9"/>
    <w:rsid w:val="00784106"/>
    <w:rsid w:val="0078675B"/>
    <w:rsid w:val="007A0C1C"/>
    <w:rsid w:val="007A4FA1"/>
    <w:rsid w:val="007C1A0C"/>
    <w:rsid w:val="007D36B5"/>
    <w:rsid w:val="007E516A"/>
    <w:rsid w:val="008041B7"/>
    <w:rsid w:val="008154D7"/>
    <w:rsid w:val="00816F36"/>
    <w:rsid w:val="008272CE"/>
    <w:rsid w:val="0082790D"/>
    <w:rsid w:val="00837A47"/>
    <w:rsid w:val="00846DA7"/>
    <w:rsid w:val="00863CF7"/>
    <w:rsid w:val="00864211"/>
    <w:rsid w:val="00864DE6"/>
    <w:rsid w:val="008679B3"/>
    <w:rsid w:val="008941A5"/>
    <w:rsid w:val="00895D02"/>
    <w:rsid w:val="00896E6A"/>
    <w:rsid w:val="008A6DAA"/>
    <w:rsid w:val="008C787F"/>
    <w:rsid w:val="008E5B1D"/>
    <w:rsid w:val="008E6C21"/>
    <w:rsid w:val="008F245A"/>
    <w:rsid w:val="00911450"/>
    <w:rsid w:val="00952310"/>
    <w:rsid w:val="00967DCF"/>
    <w:rsid w:val="009A19F4"/>
    <w:rsid w:val="009B154E"/>
    <w:rsid w:val="009D2157"/>
    <w:rsid w:val="009F4794"/>
    <w:rsid w:val="00A63011"/>
    <w:rsid w:val="00AB564E"/>
    <w:rsid w:val="00AD296E"/>
    <w:rsid w:val="00AD4C6F"/>
    <w:rsid w:val="00AD646F"/>
    <w:rsid w:val="00AE1D2B"/>
    <w:rsid w:val="00AF0094"/>
    <w:rsid w:val="00AF45A0"/>
    <w:rsid w:val="00B05256"/>
    <w:rsid w:val="00B5022E"/>
    <w:rsid w:val="00BD0F35"/>
    <w:rsid w:val="00BD76FF"/>
    <w:rsid w:val="00C02F19"/>
    <w:rsid w:val="00C345E6"/>
    <w:rsid w:val="00C4050B"/>
    <w:rsid w:val="00C64309"/>
    <w:rsid w:val="00CA4E55"/>
    <w:rsid w:val="00CB5F18"/>
    <w:rsid w:val="00CD1D31"/>
    <w:rsid w:val="00CE488C"/>
    <w:rsid w:val="00CE6B23"/>
    <w:rsid w:val="00CE6C09"/>
    <w:rsid w:val="00CF2BF3"/>
    <w:rsid w:val="00CF5280"/>
    <w:rsid w:val="00D00590"/>
    <w:rsid w:val="00D17A49"/>
    <w:rsid w:val="00D25859"/>
    <w:rsid w:val="00D41769"/>
    <w:rsid w:val="00D426B3"/>
    <w:rsid w:val="00D44CEE"/>
    <w:rsid w:val="00D50A69"/>
    <w:rsid w:val="00D77032"/>
    <w:rsid w:val="00DE0BB0"/>
    <w:rsid w:val="00DE71A2"/>
    <w:rsid w:val="00E05A21"/>
    <w:rsid w:val="00E05DB4"/>
    <w:rsid w:val="00E07C73"/>
    <w:rsid w:val="00E122B1"/>
    <w:rsid w:val="00E2259B"/>
    <w:rsid w:val="00E65301"/>
    <w:rsid w:val="00E813BF"/>
    <w:rsid w:val="00E86FC6"/>
    <w:rsid w:val="00ED7C29"/>
    <w:rsid w:val="00EE2C2E"/>
    <w:rsid w:val="00EF362D"/>
    <w:rsid w:val="00F24BBB"/>
    <w:rsid w:val="00F83CFD"/>
    <w:rsid w:val="00F85FBF"/>
    <w:rsid w:val="00FB166B"/>
    <w:rsid w:val="00FD1D0D"/>
    <w:rsid w:val="00FD2927"/>
    <w:rsid w:val="00FD6211"/>
    <w:rsid w:val="00FE1A7D"/>
    <w:rsid w:val="00FE62B6"/>
    <w:rsid w:val="00FF0899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DE8CCAE"/>
  <w15:docId w15:val="{92163098-F6A9-4378-A8A6-E800AF52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859"/>
    <w:rPr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inechevari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784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Céline Chevarie</vt:lpstr>
    </vt:vector>
  </TitlesOfParts>
  <Company>MAISON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Céline Chevarie</dc:title>
  <dc:subject/>
  <dc:creator>Propriétaire</dc:creator>
  <cp:keywords/>
  <dc:description/>
  <cp:lastModifiedBy>Celine Chevarie</cp:lastModifiedBy>
  <cp:revision>44</cp:revision>
  <cp:lastPrinted>2011-05-13T11:35:00Z</cp:lastPrinted>
  <dcterms:created xsi:type="dcterms:W3CDTF">2025-05-05T23:13:00Z</dcterms:created>
  <dcterms:modified xsi:type="dcterms:W3CDTF">2025-09-01T11:53:00Z</dcterms:modified>
</cp:coreProperties>
</file>