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LISE HAMEL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123 rue Victoria, Magog Qc, J1X 2J7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lisehamel32@gmail.com</w:t>
      </w:r>
    </w:p>
    <w:p w:rsidR="00000000" w:rsidDel="00000000" w:rsidP="00000000" w:rsidRDefault="00000000" w:rsidRPr="00000000" w14:paraId="00000004">
      <w:pPr>
        <w:pStyle w:val="Title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Sommaire des compétences</w:t>
      </w:r>
    </w:p>
    <w:tbl>
      <w:tblPr>
        <w:tblStyle w:val="Table1"/>
        <w:tblW w:w="9072.0" w:type="dxa"/>
        <w:jc w:val="left"/>
        <w:tblInd w:w="-115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620"/>
      </w:tblPr>
      <w:tblGrid>
        <w:gridCol w:w="1657"/>
        <w:gridCol w:w="7415"/>
        <w:tblGridChange w:id="0">
          <w:tblGrid>
            <w:gridCol w:w="1657"/>
            <w:gridCol w:w="741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576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Facilité à communiquer et à établir un lien de confidence avec les gens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576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Connaissances dans les soins d’hygiène et les déplacements sécuritaires des bénéficiaires (PDSB)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576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Respectueuse des règles et procédures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576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Habileté à planifier le travail et gérer les priorités avec efficacité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576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Capacité à assumer des responsabilités et à faire preuve d’initiative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576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Apprécie le travail d’équipe et la collaboration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576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Excellente forme physique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720" w:right="576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Reconnue pour être attentionnée, calme, à l’écoute, polyvalente, ouverte d’esprit, observatrice et empathique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Style w:val="Heading1"/>
              <w:spacing w:before="0" w:lineRule="auto"/>
              <w:ind w:left="-1656" w:firstLine="0"/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FORMATIONS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Mar>
              <w:left w:w="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38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Obtention juin 2019</w:t>
            </w:r>
          </w:p>
        </w:tc>
        <w:tc>
          <w:tcPr>
            <w:tcMar>
              <w:left w:w="0.0" w:type="dxa"/>
            </w:tcMar>
          </w:tcPr>
          <w:p w:rsidR="00000000" w:rsidDel="00000000" w:rsidP="00000000" w:rsidRDefault="00000000" w:rsidRPr="00000000" w14:paraId="00000010">
            <w:pPr>
              <w:spacing w:after="12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Diplôme d’études professionnelles en assistance à la personne en établissement de santé </w:t>
            </w:r>
            <w:r w:rsidDel="00000000" w:rsidR="00000000" w:rsidRPr="00000000">
              <w:rPr>
                <w:color w:val="000000"/>
                <w:rtl w:val="0"/>
              </w:rPr>
              <w:t xml:space="preserve">incluant RCR et PDSB,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Centre de formation professionnelle 24 juin</w:t>
            </w:r>
            <w:r w:rsidDel="00000000" w:rsidR="00000000" w:rsidRPr="00000000">
              <w:rPr>
                <w:color w:val="000000"/>
                <w:rtl w:val="0"/>
              </w:rPr>
              <w:t xml:space="preserve">, Sherbrooke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Mar>
              <w:left w:w="0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14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2000</w:t>
            </w:r>
          </w:p>
        </w:tc>
        <w:tc>
          <w:tcPr>
            <w:tcMar>
              <w:left w:w="0.0" w:type="dxa"/>
            </w:tcMar>
          </w:tcPr>
          <w:p w:rsidR="00000000" w:rsidDel="00000000" w:rsidP="00000000" w:rsidRDefault="00000000" w:rsidRPr="00000000" w14:paraId="00000012">
            <w:pPr>
              <w:spacing w:after="120" w:lineRule="auto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Diplôme d’études professionnelle en horticulture ornementale,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Centre de formation professionnelle de Coaticook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tcMar>
              <w:left w:w="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14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1999</w:t>
            </w:r>
          </w:p>
        </w:tc>
        <w:tc>
          <w:tcPr>
            <w:tcMar>
              <w:left w:w="0.0" w:type="dxa"/>
            </w:tcMar>
          </w:tcPr>
          <w:p w:rsidR="00000000" w:rsidDel="00000000" w:rsidP="00000000" w:rsidRDefault="00000000" w:rsidRPr="00000000" w14:paraId="00000014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Diplôme d’études secondaires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École secondaire l’Escale, Val-des-Sources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pStyle w:val="Heading1"/>
        <w:spacing w:before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Expériences professionnelles </w:t>
      </w:r>
    </w:p>
    <w:tbl>
      <w:tblPr>
        <w:tblStyle w:val="Table2"/>
        <w:tblW w:w="8729.0" w:type="dxa"/>
        <w:jc w:val="left"/>
        <w:tblInd w:w="-115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620"/>
      </w:tblPr>
      <w:tblGrid>
        <w:gridCol w:w="8696"/>
        <w:gridCol w:w="33"/>
        <w:tblGridChange w:id="0">
          <w:tblGrid>
            <w:gridCol w:w="8696"/>
            <w:gridCol w:w="3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2021-             Préposée aux bénéficiaires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  2024              </w:t>
            </w:r>
            <w:r w:rsidDel="00000000" w:rsidR="00000000" w:rsidRPr="00000000">
              <w:rPr>
                <w:b w:val="0"/>
                <w:rtl w:val="0"/>
              </w:rPr>
              <w:t xml:space="preserve">CISSS des iles de la Madeleine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                         CHSLD Eudore Labrie, Caps aux meules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u w:val="none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Surveillance DITSA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u w:val="none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Faire des activités occupationnelles aux bénéficiaires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b w:val="0"/>
                <w:u w:val="none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Veiller au bien être des résidents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696.0" w:type="dxa"/>
              <w:jc w:val="left"/>
              <w:tblBorders>
                <w:top w:color="000000" w:space="0" w:sz="24" w:val="single"/>
                <w:left w:color="000000" w:space="0" w:sz="24" w:val="single"/>
                <w:bottom w:color="000000" w:space="0" w:sz="24" w:val="single"/>
                <w:right w:color="000000" w:space="0" w:sz="24" w:val="single"/>
                <w:insideH w:color="000000" w:space="0" w:sz="6" w:val="single"/>
                <w:insideV w:color="000000" w:space="0" w:sz="6" w:val="single"/>
              </w:tblBorders>
              <w:tblLayout w:type="fixed"/>
              <w:tblLook w:val="0620"/>
            </w:tblPr>
            <w:tblGrid>
              <w:gridCol w:w="1179"/>
              <w:gridCol w:w="7369"/>
              <w:gridCol w:w="148"/>
              <w:tblGridChange w:id="0">
                <w:tblGrid>
                  <w:gridCol w:w="1179"/>
                  <w:gridCol w:w="7369"/>
                  <w:gridCol w:w="14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240" w:lineRule="auto"/>
                    <w:ind w:left="0" w:right="144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2019</w:t>
                  </w:r>
                  <w:r w:rsidDel="00000000" w:rsidR="00000000" w:rsidRPr="00000000">
                    <w:rPr>
                      <w:b w:val="0"/>
                      <w:rtl w:val="0"/>
                    </w:rPr>
                    <w:t xml:space="preserve">- 2021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1E">
                  <w:pPr>
                    <w:ind w:right="401"/>
                    <w:jc w:val="both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Préposée aux bénéficiaires</w:t>
                  </w:r>
                </w:p>
                <w:p w:rsidR="00000000" w:rsidDel="00000000" w:rsidP="00000000" w:rsidRDefault="00000000" w:rsidRPr="00000000" w14:paraId="0000001F">
                  <w:pPr>
                    <w:ind w:right="401"/>
                    <w:jc w:val="both"/>
                    <w:rPr>
                      <w:i w:val="1"/>
                      <w:color w:val="000000"/>
                    </w:rPr>
                  </w:pPr>
                  <w:r w:rsidDel="00000000" w:rsidR="00000000" w:rsidRPr="00000000">
                    <w:rPr>
                      <w:i w:val="1"/>
                      <w:color w:val="404040"/>
                      <w:rtl w:val="0"/>
                    </w:rPr>
                    <w:t xml:space="preserve">CIUSSS de l’Estrie-CHUS</w:t>
                  </w:r>
                  <w:r w:rsidDel="00000000" w:rsidR="00000000" w:rsidRPr="00000000">
                    <w:rPr>
                      <w:i w:val="1"/>
                      <w:color w:val="000000"/>
                      <w:rtl w:val="0"/>
                    </w:rPr>
                    <w:t xml:space="preserve">, Sherbrooke</w:t>
                  </w:r>
                </w:p>
                <w:p w:rsidR="00000000" w:rsidDel="00000000" w:rsidP="00000000" w:rsidRDefault="00000000" w:rsidRPr="00000000" w14:paraId="00000020">
                  <w:pPr>
                    <w:ind w:right="401"/>
                    <w:jc w:val="both"/>
                    <w:rPr>
                      <w:b w:val="0"/>
                    </w:rPr>
                  </w:pPr>
                  <w:r w:rsidDel="00000000" w:rsidR="00000000" w:rsidRPr="00000000">
                    <w:rPr>
                      <w:b w:val="0"/>
                      <w:rtl w:val="0"/>
                    </w:rPr>
                    <w:t xml:space="preserve">CHSLD D’ Youville</w:t>
                  </w:r>
                </w:p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00" w:before="0" w:line="240" w:lineRule="auto"/>
                    <w:ind w:left="101" w:right="401" w:firstLine="286"/>
                    <w:jc w:val="both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Assurer le bien-être des bénéficiaires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00" w:before="0" w:line="240" w:lineRule="auto"/>
                    <w:ind w:left="101" w:right="401" w:firstLine="286"/>
                    <w:jc w:val="both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Prodiguer des soins d’hygiène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00" w:before="0" w:line="240" w:lineRule="auto"/>
                    <w:ind w:left="101" w:right="401" w:firstLine="286"/>
                    <w:jc w:val="both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Manipuler un lève-personne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00" w:before="0" w:line="240" w:lineRule="auto"/>
                    <w:ind w:left="101" w:right="401" w:firstLine="286"/>
                    <w:jc w:val="both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Accompagner les personnes dans leurs activités quotidiennes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240" w:lineRule="auto"/>
                    <w:ind w:left="0" w:right="144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2015-2018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027">
                  <w:pPr>
                    <w:ind w:right="401"/>
                    <w:jc w:val="both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Opératrice / Chef d’équipe adjointe</w:t>
                  </w:r>
                </w:p>
                <w:p w:rsidR="00000000" w:rsidDel="00000000" w:rsidP="00000000" w:rsidRDefault="00000000" w:rsidRPr="00000000" w14:paraId="00000028">
                  <w:pPr>
                    <w:ind w:right="401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Masonite</w:t>
                  </w:r>
                  <w:r w:rsidDel="00000000" w:rsidR="00000000" w:rsidRPr="00000000">
                    <w:rPr>
                      <w:i w:val="1"/>
                      <w:color w:val="000000"/>
                      <w:rtl w:val="0"/>
                    </w:rPr>
                    <w:t xml:space="preserve"> International, Windsor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00" w:before="0" w:line="240" w:lineRule="auto"/>
                    <w:ind w:left="812" w:right="401" w:hanging="360"/>
                    <w:jc w:val="both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Travailler sur la ligne de sablage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00" w:before="0" w:line="240" w:lineRule="auto"/>
                    <w:ind w:left="812" w:right="401" w:hanging="360"/>
                    <w:jc w:val="both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Utiliser divers outils manuels et pneumatiques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00" w:before="0" w:line="240" w:lineRule="auto"/>
                    <w:ind w:left="812" w:right="401" w:hanging="360"/>
                    <w:jc w:val="both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Sensibiliser les employés à l’importance de la santé et </w:t>
                  </w:r>
                  <w:r w:rsidDel="00000000" w:rsidR="00000000" w:rsidRPr="00000000">
                    <w:rPr>
                      <w:b w:val="0"/>
                      <w:rtl w:val="0"/>
                    </w:rPr>
                    <w:t xml:space="preserve">sécurité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240" w:lineRule="auto"/>
                    <w:ind w:left="0" w:right="144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2014 </w:t>
                  </w:r>
                </w:p>
              </w:tc>
              <w:tc>
                <w:tcPr/>
                <w:p w:rsidR="00000000" w:rsidDel="00000000" w:rsidP="00000000" w:rsidRDefault="00000000" w:rsidRPr="00000000" w14:paraId="0000002E">
                  <w:pPr>
                    <w:ind w:right="259"/>
                    <w:jc w:val="both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Assembleuse de motoneige et motomarine</w:t>
                  </w:r>
                </w:p>
                <w:p w:rsidR="00000000" w:rsidDel="00000000" w:rsidP="00000000" w:rsidRDefault="00000000" w:rsidRPr="00000000" w14:paraId="0000002F">
                  <w:pPr>
                    <w:ind w:right="259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i w:val="1"/>
                      <w:color w:val="000000"/>
                      <w:rtl w:val="0"/>
                    </w:rPr>
                    <w:t xml:space="preserve">BRP, Valcourt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0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00" w:before="0" w:line="240" w:lineRule="auto"/>
                    <w:ind w:left="812" w:right="259" w:hanging="385"/>
                    <w:jc w:val="both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Travailler sur une chaîne de montage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00" w:before="0" w:line="240" w:lineRule="auto"/>
                    <w:ind w:left="812" w:right="259" w:hanging="385"/>
                    <w:jc w:val="both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Lire les plans 3D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00" w:before="0" w:line="240" w:lineRule="auto"/>
                    <w:ind w:left="812" w:right="259" w:hanging="385"/>
                    <w:jc w:val="both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Utiliser divers outils : fusil à air, poseuse de pops rivet, vernier, etc.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3">
                  <w:pPr>
                    <w:keepNext w:val="0"/>
                    <w:keepLines w:val="0"/>
                    <w:widowControl w:val="1"/>
                    <w:numPr>
                      <w:ilvl w:val="0"/>
                      <w:numId w:val="4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00" w:before="0" w:line="240" w:lineRule="auto"/>
                    <w:ind w:left="812" w:right="259" w:hanging="385"/>
                    <w:jc w:val="both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Procéder à l’inspection des pièces pour s’assurer qu’elles respectent les normes établies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240" w:lineRule="auto"/>
                    <w:ind w:left="0" w:right="144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2012-2014 </w:t>
                  </w:r>
                </w:p>
              </w:tc>
              <w:tc>
                <w:tcPr/>
                <w:p w:rsidR="00000000" w:rsidDel="00000000" w:rsidP="00000000" w:rsidRDefault="00000000" w:rsidRPr="00000000" w14:paraId="00000035">
                  <w:pPr>
                    <w:ind w:right="259"/>
                    <w:jc w:val="both"/>
                    <w:rPr>
                      <w:b w:val="1"/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rtl w:val="0"/>
                    </w:rPr>
                    <w:t xml:space="preserve">Journalière</w:t>
                  </w:r>
                </w:p>
                <w:p w:rsidR="00000000" w:rsidDel="00000000" w:rsidP="00000000" w:rsidRDefault="00000000" w:rsidRPr="00000000" w14:paraId="00000036">
                  <w:pPr>
                    <w:ind w:right="259"/>
                    <w:jc w:val="both"/>
                    <w:rPr>
                      <w:color w:val="000000"/>
                    </w:rPr>
                  </w:pPr>
                  <w:r w:rsidDel="00000000" w:rsidR="00000000" w:rsidRPr="00000000">
                    <w:rPr>
                      <w:i w:val="1"/>
                      <w:color w:val="000000"/>
                      <w:rtl w:val="0"/>
                    </w:rPr>
                    <w:t xml:space="preserve">Guitabec, Princeville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7">
                  <w:pPr>
                    <w:keepNext w:val="0"/>
                    <w:keepLines w:val="0"/>
                    <w:widowControl w:val="1"/>
                    <w:numPr>
                      <w:ilvl w:val="0"/>
                      <w:numId w:val="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00" w:before="0" w:line="240" w:lineRule="auto"/>
                    <w:ind w:left="812" w:right="259" w:hanging="360"/>
                    <w:jc w:val="both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Procéder au montage, au sablage et au moulage des guitares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8">
                  <w:pPr>
                    <w:keepNext w:val="0"/>
                    <w:keepLines w:val="0"/>
                    <w:widowControl w:val="1"/>
                    <w:numPr>
                      <w:ilvl w:val="0"/>
                      <w:numId w:val="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00" w:before="0" w:line="240" w:lineRule="auto"/>
                    <w:ind w:left="812" w:right="259" w:hanging="360"/>
                    <w:jc w:val="both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Utiliser les gabarits pour mesurer les pièces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39">
                  <w:pPr>
                    <w:keepNext w:val="0"/>
                    <w:keepLines w:val="0"/>
                    <w:widowControl w:val="1"/>
                    <w:numPr>
                      <w:ilvl w:val="0"/>
                      <w:numId w:val="5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00" w:before="0" w:line="240" w:lineRule="auto"/>
                    <w:ind w:left="812" w:right="259" w:hanging="360"/>
                    <w:jc w:val="both"/>
                    <w:rPr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Opérer les presses et autres machines à usiner les pièces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14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33.0" w:type="dxa"/>
              <w:jc w:val="left"/>
              <w:tblBorders>
                <w:top w:color="000000" w:space="0" w:sz="24" w:val="single"/>
                <w:left w:color="000000" w:space="0" w:sz="24" w:val="single"/>
                <w:bottom w:color="000000" w:space="0" w:sz="24" w:val="single"/>
                <w:right w:color="000000" w:space="0" w:sz="24" w:val="single"/>
                <w:insideH w:color="000000" w:space="0" w:sz="6" w:val="single"/>
                <w:insideV w:color="000000" w:space="0" w:sz="6" w:val="single"/>
              </w:tblBorders>
              <w:tblLayout w:type="fixed"/>
              <w:tblLook w:val="0420"/>
            </w:tblPr>
            <w:tblGrid>
              <w:gridCol w:w="6"/>
              <w:gridCol w:w="27"/>
              <w:tblGridChange w:id="0">
                <w:tblGrid>
                  <w:gridCol w:w="6"/>
                  <w:gridCol w:w="2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3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0" w:line="240" w:lineRule="auto"/>
                    <w:ind w:left="0" w:right="144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3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00" w:before="0" w:line="240" w:lineRule="auto"/>
                    <w:ind w:left="101" w:right="576" w:hanging="101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pStyle w:val="Heading1"/>
        <w:spacing w:before="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Autres expériences</w:t>
      </w:r>
    </w:p>
    <w:tbl>
      <w:tblPr>
        <w:tblStyle w:val="Table5"/>
        <w:tblW w:w="9072.0" w:type="dxa"/>
        <w:jc w:val="left"/>
        <w:tblInd w:w="-115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6" w:val="single"/>
          <w:insideV w:color="000000" w:space="0" w:sz="6" w:val="single"/>
        </w:tblBorders>
        <w:tblLayout w:type="fixed"/>
        <w:tblLook w:val="0420"/>
      </w:tblPr>
      <w:tblGrid>
        <w:gridCol w:w="1657"/>
        <w:gridCol w:w="7415"/>
        <w:tblGridChange w:id="0">
          <w:tblGrid>
            <w:gridCol w:w="1657"/>
            <w:gridCol w:w="7415"/>
          </w:tblGrid>
        </w:tblGridChange>
      </w:tblGrid>
      <w:tr>
        <w:trPr>
          <w:cantSplit w:val="0"/>
          <w:trHeight w:val="272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14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2006-2008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Horticultrice,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Résidence privée,</w:t>
            </w: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Danville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144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2009-2012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both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Journalière,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Olymel,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Princeville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jc w:val="right"/>
        <w:rPr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right"/>
        <w:rPr>
          <w:i w:val="1"/>
          <w:color w:val="000000"/>
          <w:sz w:val="20"/>
          <w:szCs w:val="20"/>
        </w:rPr>
      </w:pP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Références transmises sur demande</w:t>
      </w:r>
    </w:p>
    <w:p w:rsidR="00000000" w:rsidDel="00000000" w:rsidP="00000000" w:rsidRDefault="00000000" w:rsidRPr="00000000" w14:paraId="00000048">
      <w:pPr>
        <w:rPr>
          <w:color w:val="00000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080" w:top="1080" w:left="1584" w:right="158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95959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1" w:hanging="1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96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25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01" w:hanging="1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24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96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8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0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2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4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6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8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08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595959"/>
        <w:sz w:val="22"/>
        <w:szCs w:val="22"/>
        <w:lang w:val="fr-CA"/>
      </w:rPr>
    </w:rPrDefault>
    <w:pPrDefault>
      <w:pPr>
        <w:spacing w:after="100" w:lineRule="auto"/>
        <w:ind w:right="576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595959" w:space="1" w:sz="4" w:val="single"/>
      </w:pBdr>
      <w:spacing w:after="0" w:before="640" w:line="216" w:lineRule="auto"/>
      <w:ind w:right="0"/>
    </w:pPr>
    <w:rPr>
      <w:rFonts w:ascii="Calibri" w:cs="Calibri" w:eastAsia="Calibri" w:hAnsi="Calibri"/>
      <w:smallCaps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lineRule="auto"/>
    </w:pPr>
    <w:rPr>
      <w:rFonts w:ascii="Calibri" w:cs="Calibri" w:eastAsia="Calibri" w:hAnsi="Calibri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e6e6e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e6e6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e6e6e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e6e6e"/>
    </w:rPr>
  </w:style>
  <w:style w:type="paragraph" w:styleId="Title">
    <w:name w:val="Title"/>
    <w:basedOn w:val="Normal"/>
    <w:next w:val="Normal"/>
    <w:pPr>
      <w:pBdr>
        <w:bottom w:color="595959" w:space="1" w:sz="4" w:val="single"/>
      </w:pBdr>
      <w:spacing w:after="0" w:line="204" w:lineRule="auto"/>
      <w:ind w:right="0"/>
    </w:pPr>
    <w:rPr>
      <w:rFonts w:ascii="Calibri" w:cs="Calibri" w:eastAsia="Calibri" w:hAnsi="Calibri"/>
      <w:smallCaps w:val="1"/>
      <w:color w:val="595959"/>
      <w:sz w:val="64"/>
      <w:szCs w:val="6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595959" w:space="1" w:sz="4" w:val="single"/>
      </w:pBdr>
      <w:spacing w:after="0" w:before="640" w:line="216" w:lineRule="auto"/>
      <w:ind w:right="0"/>
    </w:pPr>
    <w:rPr>
      <w:rFonts w:ascii="Calibri" w:cs="Calibri" w:eastAsia="Calibri" w:hAnsi="Calibri"/>
      <w:smallCaps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lineRule="auto"/>
    </w:pPr>
    <w:rPr>
      <w:rFonts w:ascii="Calibri" w:cs="Calibri" w:eastAsia="Calibri" w:hAnsi="Calibri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e6e6e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6e6e6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e6e6e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6e6e6e"/>
    </w:rPr>
  </w:style>
  <w:style w:type="paragraph" w:styleId="Title">
    <w:name w:val="Title"/>
    <w:basedOn w:val="Normal"/>
    <w:next w:val="Normal"/>
    <w:pPr>
      <w:pBdr>
        <w:bottom w:color="595959" w:space="1" w:sz="4" w:val="single"/>
      </w:pBdr>
      <w:spacing w:after="0" w:line="204" w:lineRule="auto"/>
      <w:ind w:right="0"/>
    </w:pPr>
    <w:rPr>
      <w:rFonts w:ascii="Calibri" w:cs="Calibri" w:eastAsia="Calibri" w:hAnsi="Calibri"/>
      <w:smallCaps w:val="1"/>
      <w:color w:val="595959"/>
      <w:sz w:val="64"/>
      <w:szCs w:val="64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pPr>
      <w:spacing w:after="0" w:lineRule="auto"/>
    </w:pPr>
    <w:rPr>
      <w:rFonts w:ascii="Calibri" w:cs="Calibri" w:eastAsia="Calibri" w:hAnsi="Calibri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">
    <w:basedOn w:val="TableNormal"/>
    <w:pPr>
      <w:spacing w:after="0" w:lineRule="auto"/>
    </w:pPr>
    <w:rPr>
      <w:rFonts w:ascii="Calibri" w:cs="Calibri" w:eastAsia="Calibri" w:hAnsi="Calibri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">
    <w:basedOn w:val="TableNormal"/>
    <w:pPr>
      <w:spacing w:after="0" w:lineRule="auto"/>
    </w:pPr>
    <w:rPr>
      <w:rFonts w:ascii="Calibri" w:cs="Calibri" w:eastAsia="Calibri" w:hAnsi="Calibri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4">
    <w:basedOn w:val="TableNormal"/>
    <w:pPr>
      <w:spacing w:after="0" w:lineRule="auto"/>
    </w:pPr>
    <w:rPr>
      <w:rFonts w:ascii="Calibri" w:cs="Calibri" w:eastAsia="Calibri" w:hAnsi="Calibri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5">
    <w:basedOn w:val="TableNormal"/>
    <w:pPr>
      <w:spacing w:after="0" w:lineRule="auto"/>
    </w:pPr>
    <w:rPr>
      <w:rFonts w:ascii="Calibri" w:cs="Calibri" w:eastAsia="Calibri" w:hAnsi="Calibri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6">
    <w:basedOn w:val="TableNormal"/>
    <w:pPr>
      <w:spacing w:after="0" w:lineRule="auto"/>
    </w:pPr>
    <w:rPr>
      <w:rFonts w:ascii="Calibri" w:cs="Calibri" w:eastAsia="Calibri" w:hAnsi="Calibri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paragraph" w:styleId="Subtitle">
    <w:name w:val="Subtitle"/>
    <w:basedOn w:val="Normal"/>
    <w:next w:val="Normal"/>
    <w:pPr>
      <w:spacing w:after="160" w:lineRule="auto"/>
    </w:pPr>
    <w:rPr>
      <w:color w:val="5a5a5a"/>
    </w:rPr>
  </w:style>
  <w:style w:type="table" w:styleId="Table1">
    <w:basedOn w:val="TableNormal"/>
    <w:pPr>
      <w:spacing w:after="0" w:lineRule="auto"/>
    </w:pPr>
    <w:rPr>
      <w:rFonts w:ascii="Calibri" w:cs="Calibri" w:eastAsia="Calibri" w:hAnsi="Calibri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">
    <w:basedOn w:val="TableNormal"/>
    <w:pPr>
      <w:spacing w:after="0" w:lineRule="auto"/>
    </w:pPr>
    <w:rPr>
      <w:rFonts w:ascii="Calibri" w:cs="Calibri" w:eastAsia="Calibri" w:hAnsi="Calibri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">
    <w:basedOn w:val="TableNormal"/>
    <w:pPr>
      <w:spacing w:after="0" w:lineRule="auto"/>
    </w:pPr>
    <w:rPr>
      <w:rFonts w:ascii="Calibri" w:cs="Calibri" w:eastAsia="Calibri" w:hAnsi="Calibri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4">
    <w:basedOn w:val="TableNormal"/>
    <w:pPr>
      <w:spacing w:after="0" w:lineRule="auto"/>
    </w:pPr>
    <w:rPr>
      <w:rFonts w:ascii="Calibri" w:cs="Calibri" w:eastAsia="Calibri" w:hAnsi="Calibri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5">
    <w:basedOn w:val="TableNormal"/>
    <w:pPr>
      <w:spacing w:after="0" w:lineRule="auto"/>
    </w:pPr>
    <w:rPr>
      <w:rFonts w:ascii="Calibri" w:cs="Calibri" w:eastAsia="Calibri" w:hAnsi="Calibri"/>
      <w:b w:val="1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auto" w:val="clear"/>
    </w:tcPr>
    <w:tblStylePr w:type="firstRow">
      <w:pPr>
        <w:spacing w:line="240" w:lineRule="auto"/>
      </w:pPr>
      <w:rPr>
        <w:sz w:val="22"/>
        <w:szCs w:val="22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czK+I0rJp+97GXP8UHq8TxnBDQ==">CgMxLjA4AHIhMTIzOXZBZ2hzT2sxLUVBVmFnTURmSmZlUGZSVjNpeWFf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