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lang w:val="fr-CA"/>
          <w:b/>
          <w:bCs/>
          <w:sz w:val="24"/>
          <w:szCs w:val="24"/>
        </w:rPr>
      </w:pPr>
      <w:r>
        <w:rPr>
          <w:lang w:val="fr-CA"/>
          <w:b/>
          <w:bCs/>
          <w:sz w:val="24"/>
          <w:szCs w:val="24"/>
        </w:rPr>
        <w:t>ABI E. JOSEPH</w:t>
      </w:r>
    </w:p>
    <w:p>
      <w:pPr>
        <w:jc w:val="center"/>
        <w:spacing w:after="0"/>
        <w:rPr>
          <w:lang w:val="fr-CA"/>
        </w:rPr>
      </w:pPr>
      <w:r>
        <w:rPr>
          <w:lang w:val="fr-CA"/>
        </w:rPr>
        <w:t>Montréal, Québec</w:t>
      </w:r>
    </w:p>
    <w:p>
      <w:pPr>
        <w:jc w:val="center"/>
        <w:spacing w:after="0"/>
        <w:rPr>
          <w:lang w:val="fr-CA"/>
        </w:rPr>
      </w:pPr>
      <w:r>
        <w:rPr>
          <w:lang w:val="fr-CA"/>
        </w:rPr>
        <w:t>Téléphone:5142963073</w:t>
      </w:r>
    </w:p>
    <w:p>
      <w:pPr>
        <w:jc w:val="center"/>
        <w:spacing w:after="0"/>
      </w:pPr>
      <w:r>
        <w:t>Courriel: josephcanada1991@gmail.com</w:t>
      </w:r>
    </w:p>
    <w:p>
      <w:pPr>
        <w:ind w:right="-533"/>
        <w:spacing w:after="598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25400"/>
                <wp:effectExtent l="12700" t="12700" r="12700" b="1270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5400">
                            <a:miter lim="127000"/>
                          </a:ln>
                        </wps:spPr>
                        <wps:style>
                          <a:lnRef idx="1"/>
                          <a:fillRef idx="0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68pt;height:2pt;mso-wrap-style:none;mso-position-horizontal-relative:column;mso-position-vertical-relative:line;z-index:0" coordorigin="0,0" coordsize="9360,40">
                <v:shape style="position:absolute;left:0;top:0;width:9360;height:0" coordsize="5943600, 0" path="m0,0l5943600,0e" filled="f" strokecolor="#0">
                  <v:stroke/>
                </v:shape>
              </v:group>
            </w:pict>
          </mc:Fallback>
        </mc:AlternateContent>
      </w:r>
    </w:p>
    <w:p>
      <w:pPr>
        <w:jc w:val="center"/>
        <w:rPr>
          <w:b/>
          <w:bCs/>
        </w:rPr>
      </w:pPr>
      <w:r>
        <w:rPr>
          <w:b/>
          <w:bCs/>
        </w:rPr>
        <w:t>COMPÉTENCES &amp; QUALIFICATIONS</w:t>
      </w:r>
    </w:p>
    <w:p>
      <w:pPr>
        <w:pStyle w:val="ListParagraph"/>
        <w:numPr>
          <w:ilvl w:val="0"/>
          <w:numId w:val="1"/>
        </w:numPr>
        <w:spacing w:after="0"/>
      </w:pPr>
      <w:r>
        <w:t>Capacités de travail d'équipe</w:t>
      </w:r>
    </w:p>
    <w:p>
      <w:pPr>
        <w:pStyle w:val="ListParagraph"/>
        <w:numPr>
          <w:ilvl w:val="0"/>
          <w:numId w:val="1"/>
        </w:numPr>
        <w:spacing w:after="0"/>
      </w:pPr>
      <w:r>
        <w:t>Connaissance des matériaux</w:t>
      </w:r>
    </w:p>
    <w:p>
      <w:pPr>
        <w:pStyle w:val="ListParagraph"/>
        <w:numPr>
          <w:ilvl w:val="0"/>
          <w:numId w:val="1"/>
        </w:numPr>
        <w:spacing w:after="0"/>
      </w:pPr>
      <w:r>
        <w:t>Compétences en gestion du temps</w:t>
      </w:r>
    </w:p>
    <w:p>
      <w:pPr>
        <w:pStyle w:val="ListParagraph"/>
        <w:numPr>
          <w:ilvl w:val="0"/>
          <w:numId w:val="1"/>
        </w:numPr>
        <w:spacing w:after="0"/>
      </w:pPr>
      <w:r>
        <w:t>Compétences en maçonnerie, en charpenterie et en peinture</w:t>
      </w:r>
    </w:p>
    <w:p>
      <w:pPr>
        <w:pStyle w:val="ListParagraph"/>
        <w:numPr>
          <w:ilvl w:val="0"/>
          <w:numId w:val="1"/>
        </w:numPr>
        <w:spacing w:after="0"/>
      </w:pPr>
      <w:r>
        <w:t>Connaissance des outils.</w:t>
      </w:r>
    </w:p>
    <w:p>
      <w:pPr>
        <w:pStyle w:val="Heading1"/>
        <w:ind w:right="720"/>
        <w:spacing w:after="256"/>
      </w:pPr>
      <w:r>
        <w:t>EXPÉRIENCE PERTINENTE</w:t>
      </w:r>
    </w:p>
    <w:p>
      <w:pPr>
        <w:spacing w:after="3" w:line="265" w:lineRule="auto"/>
        <w:rPr>
          <w:lang w:val="fr-CA"/>
          <w:b/>
          <w:bCs/>
          <w:sz w:val="24"/>
          <w:szCs w:val="24"/>
        </w:rPr>
      </w:pPr>
      <w:r>
        <w:rPr>
          <w:lang w:val="fr-CA"/>
          <w:b/>
          <w:bCs/>
          <w:sz w:val="24"/>
          <w:szCs w:val="24"/>
        </w:rPr>
        <w:t xml:space="preserve">Construction Manœuvre 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Charger et décharger des matériaux de construction et les placer dans les aires de travail.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Aider le personnel qualifié dans l'exécution de leurs travaux.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Aider à aligner des tuyaux pendant la construction d'oléoducs ou de gazoducs.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Aider à démolir des bâtiments et trier, nettoyer et empiler les matériaux récupérés.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Diriger la circulation sur le chantier de construction (ou à proximité).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Mélanger, verser et étendre des matériaux (béton, asphalte, etc.).</w:t>
      </w:r>
    </w:p>
    <w:p>
      <w:pPr>
        <w:ind w:hanging="360"/>
        <w:numPr>
          <w:ilvl w:val="0"/>
          <w:numId w:val="2"/>
        </w:numPr>
        <w:spacing w:after="0" w:line="265" w:lineRule="auto"/>
        <w:rPr>
          <w:lang w:val="fr-CA"/>
        </w:rPr>
      </w:pPr>
      <w:r>
        <w:rPr>
          <w:lang w:val="fr-CA"/>
        </w:rPr>
        <w:t>Aide à la supervision et compte rendu sur le nombre d'ouvriers et leurs postes.</w:t>
      </w:r>
    </w:p>
    <w:p>
      <w:pPr>
        <w:spacing w:after="3" w:line="265" w:lineRule="auto"/>
        <w:rPr>
          <w:lang w:val="fr-CA"/>
          <w:b/>
          <w:bCs/>
        </w:rPr>
      </w:pPr>
    </w:p>
    <w:p>
      <w:pPr>
        <w:spacing w:after="3" w:line="265" w:lineRule="auto"/>
        <w:rPr>
          <w:b/>
          <w:bCs/>
        </w:rPr>
      </w:pPr>
      <w:r>
        <w:rPr>
          <w:b/>
          <w:bCs/>
        </w:rPr>
        <w:t xml:space="preserve">Aide - Peintre 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Préparer et nettoyer les surfaces à peindre (enlever le vieux papier peint et la peinture écaillée, réparer les fissures et les trous, lisser et sceller les surfaces, etc.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Mélanger et allonger de la peinture afin d'obtenir les couleurs et les textures désirées.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Appliquer de la peinture ou de la teinture.</w:t>
      </w:r>
    </w:p>
    <w:p>
      <w:pPr>
        <w:ind w:hanging="360"/>
        <w:numPr>
          <w:ilvl w:val="0"/>
          <w:numId w:val="2"/>
        </w:numPr>
        <w:spacing w:after="3" w:line="265" w:lineRule="auto"/>
        <w:rPr>
          <w:lang w:val="fr-CA"/>
        </w:rPr>
      </w:pPr>
      <w:r>
        <w:rPr>
          <w:lang w:val="fr-CA"/>
        </w:rPr>
        <w:t>Conseiller la clientèle sur l'agencement des couleurs ou le choix de revêtements muraux.</w:t>
      </w:r>
    </w:p>
    <w:p>
      <w:pPr>
        <w:rPr>
          <w:lang w:val="fr-CA"/>
        </w:rPr>
      </w:pPr>
    </w:p>
    <w:p>
      <w:pPr>
        <w:jc w:val="center"/>
        <w:rPr>
          <w:lang w:val="fr-CA"/>
          <w:b/>
          <w:bCs/>
        </w:rPr>
      </w:pPr>
      <w:r>
        <w:rPr>
          <w:lang w:val="fr-CA"/>
          <w:b/>
          <w:bCs/>
        </w:rPr>
        <w:t>HISTORIQUE DE TRAVAIL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lang w:val="fr-CA"/>
          <w:b/>
          <w:bCs/>
        </w:rPr>
      </w:pPr>
      <w:r>
        <w:rPr>
          <w:lang w:val="fr-CA"/>
          <w:b/>
          <w:bCs/>
        </w:rPr>
        <w:t xml:space="preserve">Ouvrier en Paysagement                                                                                                        </w:t>
      </w:r>
      <w:r>
        <w:rPr>
          <w:lang w:val="fr-CA"/>
        </w:rPr>
        <w:t>2023</w:t>
      </w:r>
    </w:p>
    <w:p>
      <w:pPr>
        <w:pStyle w:val="ListParagraph"/>
        <w:spacing w:after="0" w:line="240" w:lineRule="auto"/>
        <w:rPr>
          <w:lang w:val="fr-CA"/>
        </w:rPr>
      </w:pPr>
      <w:r>
        <w:rPr>
          <w:lang w:val="fr-CA"/>
        </w:rPr>
        <w:t>Orange, Brossard, Qc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  <w:b/>
          <w:bCs/>
        </w:rPr>
        <w:t>Supervieur de production</w:t>
      </w:r>
      <w:r>
        <w:rPr>
          <w:lang w:val="fr-CA"/>
        </w:rPr>
        <w:t xml:space="preserve">                                                                                                      2023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lang w:val="fr-CA"/>
          <w:b/>
          <w:bCs/>
        </w:rPr>
      </w:pPr>
      <w:r>
        <w:rPr>
          <w:lang w:val="fr-CA"/>
          <w:b/>
          <w:bCs/>
        </w:rPr>
        <w:t xml:space="preserve">Journalier de Production </w:t>
      </w:r>
    </w:p>
    <w:p>
      <w:pPr>
        <w:pStyle w:val="ListParagraph"/>
        <w:spacing w:after="0"/>
        <w:rPr>
          <w:lang w:val="fr-CA"/>
        </w:rPr>
      </w:pPr>
      <w:r>
        <w:rPr>
          <w:lang w:val="fr-CA"/>
        </w:rPr>
        <w:t>Emballe Tout, Laval, Qc</w:t>
      </w:r>
    </w:p>
    <w:p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>
        <w:rPr>
          <w:lang w:val="fr-CA"/>
          <w:b/>
          <w:bCs/>
        </w:rPr>
        <w:t>Ouvrier de Construction</w:t>
      </w:r>
      <w:r>
        <w:rPr>
          <w:lang w:val="fr-CA"/>
        </w:rPr>
        <w:t xml:space="preserve">                                                                                           2019 – 2020 </w:t>
      </w:r>
    </w:p>
    <w:p>
      <w:pPr>
        <w:pStyle w:val="ListParagraph"/>
        <w:spacing w:after="0"/>
        <w:rPr>
          <w:lang w:val="fr-CA"/>
        </w:rPr>
      </w:pPr>
      <w:r>
        <w:rPr>
          <w:lang w:val="fr-CA"/>
        </w:rPr>
        <w:t>Odebrecht-brasil ,São Paulo, Brésil</w:t>
      </w:r>
    </w:p>
    <w:p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>
        <w:rPr>
          <w:lang w:val="fr-CA"/>
          <w:b/>
          <w:bCs/>
        </w:rPr>
        <w:t xml:space="preserve">Contrôleur et superviseur de chantier  </w:t>
      </w:r>
      <w:r>
        <w:rPr>
          <w:lang w:val="fr-CA"/>
        </w:rPr>
        <w:t xml:space="preserve">                                                                              2020</w:t>
      </w:r>
    </w:p>
    <w:p>
      <w:pPr>
        <w:pStyle w:val="ListParagraph"/>
      </w:pPr>
      <w:r>
        <w:t>MRV, Sao Caetano do Sul</w:t>
      </w:r>
    </w:p>
    <w:p>
      <w:pPr>
        <w:spacing w:after="0"/>
        <w:rPr>
          <w:b/>
          <w:bCs/>
        </w:rPr>
      </w:pPr>
    </w:p>
    <w:p>
      <w:pPr>
        <w:jc w:val="center"/>
        <w:spacing w:after="0"/>
        <w:rPr>
          <w:b/>
          <w:bCs/>
        </w:rPr>
      </w:pPr>
      <w:r>
        <w:rPr>
          <w:b/>
          <w:bCs/>
        </w:rPr>
        <w:t>EDUCATION ET FORMATION</w:t>
      </w:r>
    </w:p>
    <w:p>
      <w:pPr>
        <w:spacing w:after="0"/>
        <w:rPr>
          <w:lang w:val="fr-CA"/>
          <w:b/>
          <w:bCs/>
        </w:rPr>
      </w:pPr>
      <w:r>
        <w:rPr>
          <w:lang w:val="fr-CA"/>
          <w:b/>
          <w:bCs/>
        </w:rPr>
        <w:t xml:space="preserve">Licence en Pédagogie                                                                                                                               </w:t>
      </w:r>
      <w:r>
        <w:rPr>
          <w:lang w:val="fr-CA"/>
        </w:rPr>
        <w:t>2022</w:t>
      </w:r>
    </w:p>
    <w:p>
      <w:pPr>
        <w:spacing w:after="0"/>
        <w:rPr>
          <w:lang w:val="fr-CA"/>
        </w:rPr>
      </w:pPr>
      <w:r>
        <w:rPr>
          <w:lang w:val="fr-CA"/>
        </w:rPr>
        <w:t>Faculdade Educamais, Sao Paulo, Brazil</w:t>
      </w:r>
    </w:p>
    <w:p>
      <w:pPr>
        <w:spacing w:after="0"/>
        <w:rPr>
          <w:lang w:val="fr-CA"/>
          <w:b/>
          <w:bCs/>
        </w:rPr>
      </w:pPr>
    </w:p>
    <w:p>
      <w:pPr>
        <w:spacing w:after="0"/>
        <w:rPr>
          <w:lang w:val="fr-CA"/>
        </w:rPr>
      </w:pPr>
      <w:r>
        <w:rPr>
          <w:lang w:val="fr-CA"/>
          <w:b/>
          <w:bCs/>
        </w:rPr>
        <w:t xml:space="preserve">Diplôme de Maitrise en Droit Privé                                                                                                       </w:t>
      </w:r>
      <w:r>
        <w:rPr>
          <w:lang w:val="fr-CA"/>
        </w:rPr>
        <w:t>2014</w:t>
      </w:r>
    </w:p>
    <w:p>
      <w:pPr>
        <w:spacing w:after="0"/>
        <w:rPr>
          <w:lang w:val="fr-CA"/>
          <w:b/>
          <w:bCs/>
        </w:rPr>
      </w:pPr>
      <w:r>
        <w:rPr>
          <w:lang w:val="fr-CA"/>
          <w:b/>
          <w:bCs/>
        </w:rPr>
        <w:t xml:space="preserve">DEUG 2                                                                                                                                                      </w:t>
      </w:r>
      <w:r>
        <w:rPr>
          <w:lang w:val="fr-CA"/>
        </w:rPr>
        <w:t xml:space="preserve">   2008</w:t>
      </w:r>
    </w:p>
    <w:p>
      <w:pPr>
        <w:spacing w:after="0"/>
        <w:rPr>
          <w:lang w:val="fr-CA"/>
        </w:rPr>
      </w:pPr>
      <w:r>
        <w:rPr>
          <w:lang w:val="fr-CA"/>
        </w:rPr>
        <w:t xml:space="preserve">Faculté de Droit-UL </w:t>
      </w:r>
    </w:p>
    <w:p>
      <w:pPr>
        <w:spacing w:after="0"/>
        <w:rPr>
          <w:lang w:val="fr-CA"/>
          <w:b/>
          <w:bCs/>
        </w:rPr>
      </w:pPr>
    </w:p>
    <w:p>
      <w:pPr>
        <w:spacing w:after="0"/>
        <w:rPr>
          <w:lang w:val="fr-CA"/>
          <w:b/>
          <w:bCs/>
        </w:rPr>
      </w:pPr>
      <w:r>
        <w:rPr>
          <w:lang w:val="fr-CA"/>
          <w:b/>
          <w:bCs/>
        </w:rPr>
        <w:t xml:space="preserve">Baccalauréat                                                                                                                                                </w:t>
      </w:r>
      <w:r>
        <w:rPr>
          <w:lang w:val="fr-CA"/>
        </w:rPr>
        <w:t>2005</w:t>
      </w:r>
    </w:p>
    <w:p>
      <w:pPr>
        <w:spacing w:after="0"/>
        <w:rPr>
          <w:lang w:val="fr-CA"/>
        </w:rPr>
      </w:pPr>
      <w:r>
        <w:rPr>
          <w:lang w:val="fr-CA"/>
        </w:rPr>
        <w:t>Université de Lomé</w:t>
      </w:r>
    </w:p>
    <w:p>
      <w:pPr>
        <w:spacing w:after="0"/>
        <w:rPr>
          <w:lang w:val="fr-CA"/>
          <w:b/>
          <w:bCs/>
        </w:rPr>
      </w:pPr>
    </w:p>
    <w:p>
      <w:pPr>
        <w:spacing w:after="0"/>
        <w:rPr>
          <w:lang w:val="fr-CA"/>
          <w:b/>
          <w:bCs/>
        </w:rPr>
      </w:pPr>
      <w:r>
        <w:rPr>
          <w:lang w:val="fr-CA"/>
          <w:b/>
          <w:bCs/>
        </w:rPr>
        <w:t xml:space="preserve">BEPC – Brevet d’étude du Premier Cycle                                                                                        </w:t>
      </w:r>
      <w:r>
        <w:rPr>
          <w:lang w:val="fr-CA"/>
        </w:rPr>
        <w:t xml:space="preserve">       2002</w:t>
      </w:r>
    </w:p>
    <w:p>
      <w:pPr>
        <w:spacing w:after="0"/>
        <w:rPr>
          <w:lang w:val="fr-CA"/>
        </w:rPr>
      </w:pPr>
      <w:r>
        <w:rPr>
          <w:lang w:val="fr-CA"/>
        </w:rPr>
        <w:t xml:space="preserve">CEG Tchawanda – Sokodé            </w:t>
      </w:r>
    </w:p>
    <w:p>
      <w:pPr>
        <w:spacing w:after="0"/>
        <w:rPr>
          <w:lang w:val="fr-CA"/>
          <w:b/>
          <w:bCs/>
        </w:rPr>
      </w:pPr>
    </w:p>
    <w:p>
      <w:pPr>
        <w:spacing w:after="0"/>
        <w:rPr>
          <w:lang w:val="fr-CA"/>
          <w:b/>
          <w:bCs/>
        </w:rPr>
      </w:pPr>
      <w:r>
        <w:rPr>
          <w:lang w:val="fr-CA"/>
          <w:b/>
          <w:bCs/>
        </w:rPr>
        <w:t xml:space="preserve">CEDP (Certificat d’étude du premier degré   </w:t>
      </w:r>
      <w:r>
        <w:rPr>
          <w:lang w:val="fr-CA"/>
        </w:rPr>
        <w:t xml:space="preserve">                                                                                        1998</w:t>
      </w:r>
    </w:p>
    <w:p>
      <w:pPr>
        <w:spacing w:after="0"/>
        <w:rPr>
          <w:lang w:val="fr-CA"/>
        </w:rPr>
      </w:pPr>
      <w:r>
        <w:rPr>
          <w:lang w:val="fr-CA"/>
        </w:rPr>
        <w:t>École primaire Publique Gobe EGBO, Togo</w:t>
      </w:r>
    </w:p>
    <w:p>
      <w:pPr>
        <w:spacing w:after="0"/>
        <w:rPr>
          <w:lang w:val="fr-CA"/>
          <w:b/>
          <w:bCs/>
        </w:rPr>
      </w:pPr>
    </w:p>
    <w:p>
      <w:pPr>
        <w:spacing w:after="0"/>
        <w:rPr>
          <w:lang w:val="fr-CA"/>
          <w:b/>
          <w:bCs/>
        </w:rPr>
      </w:pPr>
    </w:p>
    <w:p>
      <w:pPr>
        <w:spacing w:after="0"/>
        <w:rPr>
          <w:lang w:val="fr-CA"/>
          <w:b/>
          <w:bCs/>
        </w:rPr>
      </w:pPr>
      <w:r>
        <w:rPr>
          <w:lang w:val="fr-CA"/>
          <w:b/>
          <w:bCs/>
        </w:rPr>
        <w:t>LANGUES</w:t>
      </w:r>
    </w:p>
    <w:p>
      <w:pPr>
        <w:spacing w:after="0"/>
        <w:rPr>
          <w:lang w:val="fr-CA"/>
        </w:rPr>
      </w:pPr>
      <w:r>
        <w:rPr>
          <w:lang w:val="fr-CA"/>
        </w:rPr>
        <w:t>français - natif</w:t>
      </w:r>
    </w:p>
    <w:p>
      <w:pPr>
        <w:spacing w:after="0"/>
        <w:rPr>
          <w:lang w:val="fr-CA"/>
        </w:rPr>
      </w:pPr>
      <w:r>
        <w:rPr>
          <w:lang w:val="fr-CA"/>
        </w:rPr>
        <w:t>anglais - avancé</w:t>
      </w:r>
    </w:p>
    <w:p>
      <w:pPr>
        <w:spacing w:after="0"/>
        <w:rPr>
          <w:lang w:val="fr-CA"/>
        </w:rPr>
      </w:pPr>
      <w:r>
        <w:rPr>
          <w:lang w:val="fr-CA"/>
        </w:rPr>
        <w:t>portuguais - avancé</w:t>
      </w:r>
    </w:p>
    <w:p>
      <w:pPr>
        <w:spacing w:after="0"/>
        <w:rPr>
          <w:lang w:val="fr-CA"/>
        </w:rPr>
      </w:pPr>
      <w:r>
        <w:rPr>
          <w:lang w:val="fr-CA"/>
        </w:rPr>
        <w:t>espagnol - intermédiaire</w:t>
      </w:r>
    </w:p>
    <w:sectPr>
      <w:pgSz w:w="12240" w:h="15840"/>
      <w:pgMar w:top="1489" w:right="1973" w:bottom="165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4c14d7"/>
    <w:multiLevelType w:val="hybridMultilevel"/>
    <w:tmpl w:val="7408e8b6"/>
    <w:lvl w:ilvl="0" w:tplc="556a3bdc">
      <w:start w:val="1"/>
      <w:numFmt w:val="bullet"/>
      <w:lvlText w:val="●"/>
      <w:lvlJc w:val="left"/>
      <w:pPr>
        <w:ind w:left="705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1" w:tplc="b9c0a5f0">
      <w:start w:val="1"/>
      <w:numFmt w:val="bullet"/>
      <w:lvlText w:val="o"/>
      <w:lvlJc w:val="left"/>
      <w:pPr>
        <w:ind w:left="144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2" w:tplc="74240746">
      <w:start w:val="1"/>
      <w:numFmt w:val="bullet"/>
      <w:lvlText w:val="▪"/>
      <w:lvlJc w:val="left"/>
      <w:pPr>
        <w:ind w:left="216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3" w:tplc="5d7cdb9e">
      <w:start w:val="1"/>
      <w:numFmt w:val="bullet"/>
      <w:lvlText w:val="•"/>
      <w:lvlJc w:val="left"/>
      <w:pPr>
        <w:ind w:left="288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4" w:tplc="f7b8f402">
      <w:start w:val="1"/>
      <w:numFmt w:val="bullet"/>
      <w:lvlText w:val="o"/>
      <w:lvlJc w:val="left"/>
      <w:pPr>
        <w:ind w:left="360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5" w:tplc="8a288c7a">
      <w:start w:val="1"/>
      <w:numFmt w:val="bullet"/>
      <w:lvlText w:val="▪"/>
      <w:lvlJc w:val="left"/>
      <w:pPr>
        <w:ind w:left="432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6" w:tplc="884083c4">
      <w:start w:val="1"/>
      <w:numFmt w:val="bullet"/>
      <w:lvlText w:val="•"/>
      <w:lvlJc w:val="left"/>
      <w:pPr>
        <w:ind w:left="504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7" w:tplc="688c5474">
      <w:start w:val="1"/>
      <w:numFmt w:val="bullet"/>
      <w:lvlText w:val="o"/>
      <w:lvlJc w:val="left"/>
      <w:pPr>
        <w:ind w:left="576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  <w:lvl w:ilvl="8" w:tplc="5810c4b2">
      <w:start w:val="1"/>
      <w:numFmt w:val="bullet"/>
      <w:lvlText w:val="▪"/>
      <w:lvlJc w:val="left"/>
      <w:pPr>
        <w:ind w:left="6480"/>
      </w:pPr>
      <w:rPr>
        <w:bdr w:val="none"/>
        <w:rFonts w:ascii="Arial" w:eastAsia="Arial" w:hAnsi="Arial" w:cs="Arial"/>
        <w:b w:val="0"/>
        <w:i w:val="0"/>
        <w:strike w:val="off"/>
        <w:color w:val="000000"/>
        <w:sz w:val="22"/>
        <w:szCs w:val="22"/>
        <w:dstrike w:val="off"/>
        <w:u w:val="none" w:color="000000"/>
        <w:shd w:val="clear" w:color="auto" w:fill="auto"/>
        <w:vertAlign w:val="baseline"/>
      </w:rPr>
    </w:lvl>
  </w:abstractNum>
  <w:abstractNum w:abstractNumId="1">
    <w:nsid w:val="676f68d0"/>
    <w:multiLevelType w:val="hybridMultilevel"/>
    <w:tmpl w:val="602611d6"/>
    <w:lvl w:ilvl="0" w:tplc="bbd8c6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on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66d4a"/>
    <w:multiLevelType w:val="hybridMultilevel"/>
    <w:tmpl w:val="da6861c2"/>
    <w:lvl w:ilvl="0" w:tplc="bbd8c6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on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C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CA" w:eastAsia="en-CA" w:bidi="ar-SA"/>
        <w:rFonts w:asciiTheme="minorHAnsi" w:eastAsiaTheme="minorEastAsia" w:hAnsiTheme="minorHAnsi" w:cstheme="minorBidi"/>
        <w:sz w:val="22"/>
        <w:szCs w:val="22"/>
        <w:kern w:val="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 1"/>
    <w:rPr>
      <w:rFonts w:ascii="Calibri" w:eastAsia="Calibri" w:hAnsi="Calibri" w:cs="Calibri"/>
      <w:b/>
      <w:color w:val="000000"/>
      <w:sz w:val="22"/>
    </w:rPr>
  </w:style>
  <w:style w:type="paragraph" w:styleId="Heading1">
    <w:name w:val="heading 1"/>
    <w:next w:val="normal"/>
    <w:link w:val="Heading 1 Char"/>
    <w:qFormat/>
    <w:pPr>
      <w:ind w:left="1263" w:hanging="10"/>
      <w:keepNext/>
      <w:keepLines/>
      <w:outlineLvl w:val="0"/>
      <w:jc w:val="center"/>
      <w:spacing w:after="0" w:line="265" w:lineRule="auto"/>
    </w:pPr>
    <w:rPr>
      <w:rFonts w:ascii="Calibri" w:eastAsia="Calibri" w:hAnsi="Calibri" w:cs="Calibri"/>
      <w:b/>
      <w:color w:val="000000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- CV Fonctionel Example FR</dc:title>
  <dc:subject/>
  <dc:creator>Dina gabeau</dc:creator>
  <cp:keywords/>
  <dc:description/>
  <cp:lastModifiedBy>SM-G960U</cp:lastModifiedBy>
  <cp:revision>1</cp:revision>
  <dcterms:created xsi:type="dcterms:W3CDTF">2024-02-14T16:11:00Z</dcterms:created>
  <dcterms:modified xsi:type="dcterms:W3CDTF">2024-02-14T17:51:12Z</dcterms:modified>
  <cp:version>04.2000</cp:version>
</cp:coreProperties>
</file>