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1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>
          <w:rFonts w:ascii="Arial" w:cs="Arial" w:eastAsia="Arial" w:hAnsi="Arial"/>
          <w:b w:val="0"/>
          <w:sz w:val="19"/>
          <w:szCs w:val="1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Arial" w:cs="Arial" w:eastAsia="Arial" w:hAnsi="Arial"/>
          <w:sz w:val="19"/>
          <w:szCs w:val="1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u w:val="single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Michael  Racine</w:t>
        <w:tab/>
      </w:r>
    </w:p>
    <w:p w:rsidR="00000000" w:rsidDel="00000000" w:rsidP="00000000" w:rsidRDefault="00000000" w:rsidRPr="00000000" w14:paraId="00000007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1737-A rue Notre-Dame</w:t>
      </w:r>
    </w:p>
    <w:p w:rsidR="00000000" w:rsidDel="00000000" w:rsidP="00000000" w:rsidRDefault="00000000" w:rsidRPr="00000000" w14:paraId="00000008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L’Ancienne-Lorette (Québec)</w:t>
      </w:r>
    </w:p>
    <w:p w:rsidR="00000000" w:rsidDel="00000000" w:rsidP="00000000" w:rsidRDefault="00000000" w:rsidRPr="00000000" w14:paraId="00000009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G2E 3C3</w:t>
      </w:r>
    </w:p>
    <w:p w:rsidR="00000000" w:rsidDel="00000000" w:rsidP="00000000" w:rsidRDefault="00000000" w:rsidRPr="00000000" w14:paraId="0000000A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Téléphone :  </w:t>
        <w:tab/>
        <w:tab/>
        <w:t xml:space="preserve">  (581) 998-9980</w:t>
      </w:r>
    </w:p>
    <w:p w:rsidR="00000000" w:rsidDel="00000000" w:rsidP="00000000" w:rsidRDefault="00000000" w:rsidRPr="00000000" w14:paraId="0000000C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vertAlign w:val="baseline"/>
          <w:rtl w:val="0"/>
        </w:rPr>
        <w:t xml:space="preserve">SCOLARITÉ ET FORMATIONS (SCOLARITY AND TRAINING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1428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2015</w:t>
        <w:tab/>
        <w:t xml:space="preserve">Cours de secourisme (RCR) Medical Help Assistance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1428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2013</w:t>
        <w:tab/>
        <w:t xml:space="preserve">Gestion d’entreprise (EMOICQ)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1428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2012</w:t>
        <w:tab/>
        <w:t xml:space="preserve">Obtention de la carte de compétence peintre (professionnal mud fixer and painter)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1428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2006</w:t>
        <w:tab/>
        <w:t xml:space="preserve">Cours de peintre en bâtiment (EMOICQ)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1428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2003</w:t>
        <w:tab/>
        <w:t xml:space="preserve">Obtention de la carte de santé et sécurité (CCQ)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1428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2002  </w:t>
        <w:tab/>
        <w:t xml:space="preserve">Obtention du diplôme d’études secondaires  (Secondary diploma)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1428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2002</w:t>
        <w:tab/>
        <w:t xml:space="preserve">Obtention de permis de conduire classe 5</w:t>
      </w:r>
    </w:p>
    <w:p w:rsidR="00000000" w:rsidDel="00000000" w:rsidP="00000000" w:rsidRDefault="00000000" w:rsidRPr="00000000" w14:paraId="00000016">
      <w:pPr>
        <w:ind w:left="708"/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vertAlign w:val="baseline"/>
          <w:rtl w:val="0"/>
        </w:rPr>
        <w:t xml:space="preserve">EXPÉRIENCES DE TRAVAIL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vertAlign w:val="baseline"/>
          <w:rtl w:val="0"/>
        </w:rPr>
        <w:tab/>
        <w:t xml:space="preserve">LES FINITIONS MR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2013 à ce jour :Gestionnaire de chantier</w:t>
      </w:r>
    </w:p>
    <w:p w:rsidR="00000000" w:rsidDel="00000000" w:rsidP="00000000" w:rsidRDefault="00000000" w:rsidRPr="00000000" w14:paraId="0000001D">
      <w:pPr>
        <w:ind w:left="2124"/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Planification complète des contrats variés de peintures et de tirages de joints</w:t>
      </w:r>
    </w:p>
    <w:p w:rsidR="00000000" w:rsidDel="00000000" w:rsidP="00000000" w:rsidRDefault="00000000" w:rsidRPr="00000000" w14:paraId="0000001E">
      <w:pPr>
        <w:ind w:left="2124"/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Relation directe avec le client (service à la clientèle)</w:t>
      </w:r>
    </w:p>
    <w:p w:rsidR="00000000" w:rsidDel="00000000" w:rsidP="00000000" w:rsidRDefault="00000000" w:rsidRPr="00000000" w14:paraId="0000001F">
      <w:pPr>
        <w:ind w:left="2124"/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Gestion des ressources matérielles, humaines nécessaires à l’exécution des travaux</w:t>
      </w:r>
    </w:p>
    <w:p w:rsidR="00000000" w:rsidDel="00000000" w:rsidP="00000000" w:rsidRDefault="00000000" w:rsidRPr="00000000" w14:paraId="00000020">
      <w:pPr>
        <w:ind w:left="2124"/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08"/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vertAlign w:val="baseline"/>
          <w:rtl w:val="0"/>
        </w:rPr>
        <w:t xml:space="preserve">GELY CONSTRUCTION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8"/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2012-2013</w:t>
        <w:tab/>
        <w:t xml:space="preserve">Contrats variés en peinture au fusil et tirages de joints (North QC)</w:t>
      </w:r>
    </w:p>
    <w:p w:rsidR="00000000" w:rsidDel="00000000" w:rsidP="00000000" w:rsidRDefault="00000000" w:rsidRPr="00000000" w14:paraId="00000024">
      <w:pPr>
        <w:ind w:left="2124"/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Peinturer une centrale hydro-électrique (Nunavut, Iqualuit)</w:t>
      </w:r>
    </w:p>
    <w:p w:rsidR="00000000" w:rsidDel="00000000" w:rsidP="00000000" w:rsidRDefault="00000000" w:rsidRPr="00000000" w14:paraId="00000025">
      <w:pPr>
        <w:ind w:left="2124"/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Mines de Raglan </w:t>
      </w:r>
    </w:p>
    <w:p w:rsidR="00000000" w:rsidDel="00000000" w:rsidP="00000000" w:rsidRDefault="00000000" w:rsidRPr="00000000" w14:paraId="00000026">
      <w:pPr>
        <w:ind w:left="2124"/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Finitions de modules divers en tirages de joints (Mud fixer)</w:t>
      </w:r>
    </w:p>
    <w:p w:rsidR="00000000" w:rsidDel="00000000" w:rsidP="00000000" w:rsidRDefault="00000000" w:rsidRPr="00000000" w14:paraId="00000027">
      <w:pPr>
        <w:ind w:left="2124"/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2010 à 2012</w:t>
        <w:tab/>
        <w:t xml:space="preserve">Nazaire Bergeron Peinture Inc.</w:t>
      </w:r>
    </w:p>
    <w:p w:rsidR="00000000" w:rsidDel="00000000" w:rsidP="00000000" w:rsidRDefault="00000000" w:rsidRPr="00000000" w14:paraId="0000002A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ab/>
        <w:tab/>
        <w:tab/>
        <w:t xml:space="preserve">Peinture au pistolet dont :</w:t>
      </w:r>
    </w:p>
    <w:p w:rsidR="00000000" w:rsidDel="00000000" w:rsidP="00000000" w:rsidRDefault="00000000" w:rsidRPr="00000000" w14:paraId="0000002B">
      <w:pPr>
        <w:numPr>
          <w:ilvl w:val="3"/>
          <w:numId w:val="3"/>
        </w:numPr>
        <w:ind w:left="288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Clément Boucherville (35 000 pieds carrés)</w:t>
      </w:r>
    </w:p>
    <w:p w:rsidR="00000000" w:rsidDel="00000000" w:rsidP="00000000" w:rsidRDefault="00000000" w:rsidRPr="00000000" w14:paraId="0000002C">
      <w:pPr>
        <w:numPr>
          <w:ilvl w:val="3"/>
          <w:numId w:val="3"/>
        </w:numPr>
        <w:ind w:left="288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Clément Brossard (20 000 pieds  carrés)</w:t>
      </w:r>
    </w:p>
    <w:p w:rsidR="00000000" w:rsidDel="00000000" w:rsidP="00000000" w:rsidRDefault="00000000" w:rsidRPr="00000000" w14:paraId="0000002D">
      <w:pPr>
        <w:numPr>
          <w:ilvl w:val="3"/>
          <w:numId w:val="3"/>
        </w:numPr>
        <w:ind w:left="288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Bâtisse de la CTMA – Iles-de-la-Madeleine (40 0000 pieds carrés)</w:t>
      </w:r>
    </w:p>
    <w:p w:rsidR="00000000" w:rsidDel="00000000" w:rsidP="00000000" w:rsidRDefault="00000000" w:rsidRPr="00000000" w14:paraId="0000002E">
      <w:pPr>
        <w:numPr>
          <w:ilvl w:val="3"/>
          <w:numId w:val="3"/>
        </w:numPr>
        <w:ind w:left="288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Garage Carosserie Rive-Sud (40 000 pieds carrés)</w:t>
      </w:r>
    </w:p>
    <w:p w:rsidR="00000000" w:rsidDel="00000000" w:rsidP="00000000" w:rsidRDefault="00000000" w:rsidRPr="00000000" w14:paraId="0000002F">
      <w:pPr>
        <w:ind w:left="1416" w:firstLine="707.9999999999998"/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08"/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08"/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08"/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08"/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vertAlign w:val="baseline"/>
          <w:rtl w:val="0"/>
        </w:rPr>
        <w:t xml:space="preserve">ENTREPRISE JEAN-PAUL MATTE ET FILS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08"/>
        <w:contextualSpacing w:val="0"/>
        <w:jc w:val="both"/>
        <w:rPr>
          <w:rFonts w:ascii="Arial" w:cs="Arial" w:eastAsia="Arial" w:hAnsi="Arial"/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2008 à 2010</w:t>
        <w:tab/>
        <w:t xml:space="preserve">Repeindre par phases l’hôpital du St-Sacrement  (Québec)</w:t>
      </w:r>
    </w:p>
    <w:p w:rsidR="00000000" w:rsidDel="00000000" w:rsidP="00000000" w:rsidRDefault="00000000" w:rsidRPr="00000000" w14:paraId="00000036">
      <w:pPr>
        <w:ind w:left="2124"/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Repeindre par phase l’hôpital de l’Enfant-Jésus (Québec)</w:t>
        <w:tab/>
        <w:tab/>
      </w:r>
    </w:p>
    <w:p w:rsidR="00000000" w:rsidDel="00000000" w:rsidP="00000000" w:rsidRDefault="00000000" w:rsidRPr="00000000" w14:paraId="00000037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2006 à 2008</w:t>
      </w:r>
    </w:p>
    <w:p w:rsidR="00000000" w:rsidDel="00000000" w:rsidP="00000000" w:rsidRDefault="00000000" w:rsidRPr="00000000" w14:paraId="0000003A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ab/>
        <w:tab/>
        <w:tab/>
        <w:t xml:space="preserve">Entreprise Alain Rioux</w:t>
      </w:r>
    </w:p>
    <w:p w:rsidR="00000000" w:rsidDel="00000000" w:rsidP="00000000" w:rsidRDefault="00000000" w:rsidRPr="00000000" w14:paraId="000000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ab/>
        <w:tab/>
        <w:tab/>
        <w:t xml:space="preserve">Tirage de joints et peinture</w:t>
        <w:tab/>
      </w:r>
    </w:p>
    <w:p w:rsidR="00000000" w:rsidDel="00000000" w:rsidP="00000000" w:rsidRDefault="00000000" w:rsidRPr="00000000" w14:paraId="00000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contextualSpacing w:val="0"/>
        <w:jc w:val="both"/>
        <w:rPr>
          <w:rFonts w:ascii="Arial" w:cs="Arial" w:eastAsia="Arial" w:hAnsi="Arial"/>
          <w:sz w:val="19"/>
          <w:szCs w:val="19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contextualSpacing w:val="0"/>
        <w:jc w:val="both"/>
        <w:rPr>
          <w:rFonts w:ascii="Arial" w:cs="Arial" w:eastAsia="Arial" w:hAnsi="Arial"/>
          <w:b w:val="0"/>
          <w:sz w:val="19"/>
          <w:szCs w:val="1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u w:val="single"/>
          <w:vertAlign w:val="baseline"/>
          <w:rtl w:val="0"/>
        </w:rPr>
        <w:t xml:space="preserve">AUTRES EXPÉRIENCES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contextualSpacing w:val="0"/>
        <w:jc w:val="both"/>
        <w:rPr>
          <w:rFonts w:ascii="Arial" w:cs="Arial" w:eastAsia="Arial" w:hAnsi="Arial"/>
          <w:b w:val="0"/>
          <w:sz w:val="19"/>
          <w:szCs w:val="19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ind w:left="72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Possède un bon sens du service à la clientèle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ind w:left="72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Bonne maîtrise de la langue française, anglaise et une base de l’espagnol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ind w:left="72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Bonne capacité aux travaux physiques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ind w:left="720" w:hanging="36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vertAlign w:val="baseline"/>
          <w:rtl w:val="0"/>
        </w:rPr>
        <w:t xml:space="preserve">Très polyvalent aux travaux manuels </w:t>
      </w:r>
    </w:p>
    <w:p w:rsidR="00000000" w:rsidDel="00000000" w:rsidP="00000000" w:rsidRDefault="00000000" w:rsidRPr="00000000" w14:paraId="00000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40"/>
        </w:tabs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jc w:val="both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contextualSpacing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Thank you</w:t>
      </w:r>
    </w:p>
    <w:sectPr>
      <w:footerReference r:id="rId6" w:type="default"/>
      <w:footerReference r:id="rId7" w:type="even"/>
      <w:pgSz w:h="15840" w:w="12240"/>
      <w:pgMar w:bottom="1440" w:top="1440" w:left="1800" w:right="18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CA" w:val="fr-CA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CA" w:val="fr-CA"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xplorateurdedocuments">
    <w:name w:val="Explorateur de documents"/>
    <w:basedOn w:val="Normal"/>
    <w:next w:val="Explorateurdedocuments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fr-CA" w:val="fr-CA"/>
    </w:rPr>
  </w:style>
  <w:style w:type="paragraph" w:styleId="Listeàpuces">
    <w:name w:val="Liste à puces"/>
    <w:basedOn w:val="Normal"/>
    <w:next w:val="Listeàpuces"/>
    <w:autoRedefine w:val="0"/>
    <w:hidden w:val="0"/>
    <w:qFormat w:val="0"/>
    <w:pPr>
      <w:numPr>
        <w:ilvl w:val="0"/>
        <w:numId w:val="36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CA" w:val="fr-C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