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RACHÈLE  GEMME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rachelegemme@live.com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514-568-6575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356.0" w:type="dxa"/>
        <w:jc w:val="left"/>
        <w:tblInd w:w="129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6356"/>
        <w:tblGridChange w:id="0">
          <w:tblGrid>
            <w:gridCol w:w="6356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COMPÉTENCES PROFESSIONNELLES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8" w:right="0" w:hanging="238"/>
        <w:jc w:val="left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Titulaire/suppléante au primaire et en francisation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8" w:right="0" w:hanging="238"/>
        <w:jc w:val="left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Enseignement d’ateliers éducatifs (nutrition, gestion du stress, Yoga, vers le Pacifique)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8" w:right="0" w:hanging="238"/>
        <w:jc w:val="left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Assistante à la coordination pour évènements socio-communautaires ou artistiques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8" w:right="0" w:hanging="238"/>
        <w:jc w:val="left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Chorégraphe et répétitrice pour projets artistiques multidisciplinaires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8" w:right="0" w:hanging="258"/>
        <w:jc w:val="left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Entraîneure: Cardio-danses, Essentrics , renforcement musculaire au sol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8" w:right="0" w:hanging="258"/>
        <w:jc w:val="left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Maîtrise des logiciels: TBI, Word et Power Point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8" w:right="0" w:hanging="238"/>
        <w:jc w:val="left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Langues parlées: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Français, Anglais, Espagnol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8" w:right="0" w:hanging="238"/>
        <w:jc w:val="left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Langues écrites: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Français, Anglais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Qualités professionnelles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polyvalence, ouverture d’esprit, dynamisme, rigueur, capacité d’adaptation, créativité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386.0" w:type="dxa"/>
        <w:jc w:val="left"/>
        <w:tblInd w:w="129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6386"/>
        <w:tblGridChange w:id="0">
          <w:tblGrid>
            <w:gridCol w:w="6386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c0c0c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EXPÉRIENCES  PROFESSIONNELLES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8" w:right="0" w:hanging="1188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Éducatrice Spécialisée sur appel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8" w:right="0" w:hanging="1188"/>
        <w:jc w:val="left"/>
        <w:rPr/>
      </w:pPr>
      <w:r w:rsidDel="00000000" w:rsidR="00000000" w:rsidRPr="00000000">
        <w:rPr>
          <w:rtl w:val="0"/>
        </w:rPr>
        <w:t xml:space="preserve">Centre jeunesse de Laval,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8" w:right="0" w:hanging="1188"/>
        <w:jc w:val="left"/>
        <w:rPr/>
      </w:pPr>
      <w:r w:rsidDel="00000000" w:rsidR="00000000" w:rsidRPr="00000000">
        <w:rPr>
          <w:i w:val="1"/>
          <w:rtl w:val="0"/>
        </w:rPr>
        <w:t xml:space="preserve">Clientèle 6 à 18 ans.           </w:t>
      </w:r>
      <w:r w:rsidDel="00000000" w:rsidR="00000000" w:rsidRPr="00000000">
        <w:rPr>
          <w:rtl w:val="0"/>
        </w:rPr>
        <w:t xml:space="preserve">Novembre 2023 à ce jour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08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2" w:right="0" w:hanging="97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Suppléante sur appel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CSSLAVAL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Clientèle multiethnique de 6 à 12ans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2" w:right="0" w:hanging="97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2" w:right="0" w:hanging="97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Enseignante en francisation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2" w:right="0" w:hanging="97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Forgescom, CSSLSJ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Clientèle adulte mexicaine </w:t>
        <w:tab/>
        <w:tab/>
        <w:tab/>
        <w:tab/>
        <w:tab/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Automne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Enseignante en soutien linguistique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École Simon-Vanier, CSLAVAL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Clientèle multiethnique de 9 à 12ans     </w:t>
        <w:tab/>
        <w:tab/>
        <w:tab/>
        <w:tab/>
        <w:t xml:space="preserve">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Année scolaire 2019-2020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Spécialiste en Art dramatique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(48%)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École Alternative le Baluchon  CSSLAVAL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Queues de tâche en 1 e et 3 e année (40 %)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Spécialiste en art dramatique en classe d’accueil (20 %)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École Pie-XII, CSSPI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Clientèle multiethnique de 6  à 12ans     </w:t>
        <w:tab/>
        <w:t xml:space="preserve"> </w:t>
        <w:tab/>
        <w:tab/>
        <w:tab/>
        <w:t xml:space="preserve">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Année scolaire 2018-2019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Spécialiste en danse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( 40 %)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Spécialiste en Art dramatique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( 20 %)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Spécialiste en Anglais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( 40 %)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classes d’acceuil, classes avec élèves avec TSA intégrés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classes d’adaptation scolaire (garçons avec TC seulement)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CSSLAVAL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Clientèle multiethnique de 6  à 12ans     </w:t>
        <w:tab/>
        <w:t xml:space="preserve"> </w:t>
        <w:tab/>
        <w:tab/>
        <w:tab/>
        <w:t xml:space="preserve">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Année scolaire 2017-2018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Queues de tâche à 40 %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 et 5 e année)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CSSLAVAL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Suppléante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CSSPI  et  CSSLAVAL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Clientèle multiethnique  de 6  à 12ans     </w:t>
        <w:tab/>
        <w:tab/>
        <w:tab/>
        <w:tab/>
        <w:t xml:space="preserve">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Année scolaire 2016-2017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Suppléante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CSSPI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Animatrice en danse et Yoga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Collège Letendre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Clientèle multiethnique  de 6  à 17 ans</w:t>
        <w:tab/>
        <w:tab/>
        <w:tab/>
        <w:tab/>
        <w:t xml:space="preserve">      Année scolaire 2015-2016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Enseignante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Queues de tâche de 20 %                   </w:t>
        <w:tab/>
        <w:tab/>
        <w:tab/>
        <w:tab/>
        <w:t xml:space="preserve">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Année scolaire 2014-2015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CSPI, Anjou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École internationale Wilfrid-Pelletier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Clientèle multiethnique  de 6  à 12 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Enseignante en danse (52 % de tâche)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Queue en 5 e année (20 % de tâche)                       </w:t>
        <w:tab/>
        <w:tab/>
        <w:t xml:space="preserve">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Année scolaire 2013-2014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CSSPI, Montréal-Nord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École Pierre-de-Coubertin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Clientèle multiethnique de 6 à 12 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Intervenante jeunesse et animatrice scolaire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Projet 80 Transit, Montréal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Clientèle multiethnique de 9 à 17 ans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</w:t>
        <w:tab/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Septembre 2010 à juin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Chorégraphe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École Nationale de Cirque, Montréal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Clientèle de 10 à 14 ans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 2012 à juin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ntervenante et chorégraphe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Projet  CoOpéra (CSDM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Projet de développement de l’estime de soi par les Arts de la scène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Clientèle multiethnique âgée de 11 à 13 ans                                                    </w:t>
        <w:tab/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2002 à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Assistante à la coordination et animatrice en danse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 artistique Nos voix Nos Visages, Ahunstic</w:t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Clientèle multiethnique de 6 à 12 ans  </w:t>
        <w:tab/>
        <w:tab/>
        <w:tab/>
        <w:tab/>
        <w:t xml:space="preserve">         </w:t>
        <w:tab/>
        <w:tab/>
        <w:t xml:space="preserve">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1999 à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Chorégraphe de la troupe de danse Expression 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CSMB,Collège St-Louis, Lachine et Lasalle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Clientèle multiethnique âgée de 12 à 17  ans          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2000 à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Intervenante/Études assistées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CSDM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École St-Noël Chabanel, St-Michel                                          Année scolaire 2008-2009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Clientèle multiethnique de 9 à 13 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Enseignante en danse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Collège de Montréal, Montréal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Clientèle multiethnique de 12 à 17 ans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Année scolaire 2004-2005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2" w:right="0" w:hanging="97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424.0" w:type="dxa"/>
        <w:jc w:val="left"/>
        <w:tblInd w:w="129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6424"/>
        <w:tblGridChange w:id="0">
          <w:tblGrid>
            <w:gridCol w:w="6424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STAGES en enseignement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8" w:right="0" w:hanging="118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École élémentaire George Étienne Cartier,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Ottawa                                              Automne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École élémentaire Charlotte Lemieux,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Ottawa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Printemps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Station 13/17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Adolescents principalement hispanophones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Automne 2010</w:t>
      </w:r>
      <w:r w:rsidDel="00000000" w:rsidR="00000000" w:rsidRPr="00000000">
        <w:rPr>
          <w:rtl w:val="0"/>
        </w:rPr>
      </w:r>
    </w:p>
    <w:tbl>
      <w:tblPr>
        <w:tblStyle w:val="Table4"/>
        <w:tblW w:w="313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130"/>
        <w:tblGridChange w:id="0">
          <w:tblGrid>
            <w:gridCol w:w="3130"/>
          </w:tblGrid>
        </w:tblGridChange>
      </w:tblGrid>
      <w:tr>
        <w:trPr>
          <w:cantSplit w:val="0"/>
          <w:trHeight w:val="5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STAGES en Éducation Spécialisée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 </w:t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C.R.I.L.A, (La Ceiba)Honduras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Stage en réhabilitation physique et saines habitudes de vie                                         Été 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Clientèle hondurienne de 7 à 77 ans.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École primaire Petite- Bourgogne, Montréal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Clientèle multiethnique âgée  de 6  à 12 ans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(Allophones, TC, TDAH, DGA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                         </w:t>
        <w:tab/>
        <w:t xml:space="preserve">                                                      Hiver 2008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6424.0" w:type="dxa"/>
        <w:jc w:val="left"/>
        <w:tblInd w:w="129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6424"/>
        <w:tblGridChange w:id="0">
          <w:tblGrid>
            <w:gridCol w:w="6424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SCOLARITÉ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8" w:right="0" w:hanging="118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" w:right="0" w:hanging="1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Baccalauréat en enseignement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Université d’OTTAWA                                                                                                              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Technique en éducation spécialisée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CÉGEP DU VIEUX-MONTRÉAL</w:t>
        <w:tab/>
        <w:tab/>
        <w:tab/>
        <w:tab/>
        <w:tab/>
        <w:tab/>
        <w:tab/>
        <w:t xml:space="preserve">                 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Conseillère en santé et nutrition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Compagnie HERBALIFE      </w:t>
        <w:tab/>
        <w:t xml:space="preserve">                                            </w:t>
        <w:tab/>
        <w:tab/>
        <w:tab/>
        <w:tab/>
        <w:t xml:space="preserve">                  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Baccalauréat en danse contemporaine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UNIVERSITÉ DU QUÉBEC À MONTRÉAL</w:t>
        <w:tab/>
        <w:t xml:space="preserve">                          </w:t>
        <w:tab/>
        <w:tab/>
        <w:tab/>
        <w:t xml:space="preserve">                  2000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Diplôme d'études collégiales en Danse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COLLÈGE MONTMORENCY   </w:t>
        <w:tab/>
        <w:tab/>
        <w:tab/>
        <w:tab/>
        <w:tab/>
        <w:tab/>
        <w:tab/>
        <w:t xml:space="preserve">                  1997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6"/>
        <w:tblW w:w="6424.0" w:type="dxa"/>
        <w:jc w:val="left"/>
        <w:tblInd w:w="129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6424"/>
        <w:tblGridChange w:id="0">
          <w:tblGrid>
            <w:gridCol w:w="6424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Intérêts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8" w:right="0" w:hanging="118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0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2" w:right="0" w:hanging="97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1" w:right="0" w:hanging="621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Stages et bénévolat à l’étranger ( Afrique, Amérique Centrale, Asie)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9"/>
        </w:tabs>
        <w:spacing w:after="0" w:before="0" w:line="240" w:lineRule="auto"/>
        <w:ind w:left="432" w:right="0" w:hanging="43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1" w:right="0" w:hanging="621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Yoga et méditation,  Médecines alternatives, sports de plein air </w:t>
      </w:r>
    </w:p>
    <w:sectPr>
      <w:headerReference r:id="rId6" w:type="default"/>
      <w:footerReference r:id="rId7" w:type="default"/>
      <w:pgSz w:h="15840" w:w="12240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Helvetica Ne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258" w:hanging="258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524" w:hanging="284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764" w:hanging="283.99999999999994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004" w:hanging="284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1244" w:hanging="284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484" w:hanging="284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724" w:hanging="284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964" w:hanging="284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2204" w:hanging="284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238" w:hanging="238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478" w:hanging="238.00000000000003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718" w:hanging="238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958" w:hanging="238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1198" w:hanging="238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438" w:hanging="237.99999999999977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678" w:hanging="238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918" w:hanging="238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2158" w:hanging="238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621" w:hanging="621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1221" w:hanging="621.0000000000001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821" w:hanging="621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421" w:hanging="621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3021" w:hanging="620.9999999999995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621" w:hanging="621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221" w:hanging="621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4821" w:hanging="621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5421" w:hanging="621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238" w:hanging="238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478" w:hanging="238.00000000000003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718" w:hanging="238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958" w:hanging="238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1198" w:hanging="238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438" w:hanging="237.99999999999977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678" w:hanging="238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918" w:hanging="238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2158" w:hanging="238"/>
      </w:pPr>
      <w:rPr>
        <w:rFonts w:ascii="Arial" w:cs="Arial" w:eastAsia="Arial" w:hAnsi="Arial"/>
        <w:b w:val="1"/>
        <w:i w:val="0"/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