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D2C38" w14:textId="77777777" w:rsidR="00DD5B07" w:rsidRDefault="002D2EE6">
      <w:pPr>
        <w:spacing w:after="120" w:line="240" w:lineRule="auto"/>
        <w:rPr>
          <w:rFonts w:ascii="Franklin Gothic Book" w:eastAsia="Franklin Gothic Book" w:hAnsi="Franklin Gothic Book" w:cs="Franklin Gothic Book"/>
          <w:b/>
          <w:color w:val="1F4E79"/>
          <w:sz w:val="52"/>
        </w:rPr>
      </w:pPr>
      <w:r>
        <w:rPr>
          <w:rFonts w:ascii="Franklin Gothic Book" w:eastAsia="Franklin Gothic Book" w:hAnsi="Franklin Gothic Book" w:cs="Franklin Gothic Book"/>
          <w:b/>
          <w:color w:val="1F4E79"/>
          <w:sz w:val="52"/>
        </w:rPr>
        <w:t>STEVE ARSENEAULT</w:t>
      </w:r>
    </w:p>
    <w:p w14:paraId="543625A7" w14:textId="01E658CA" w:rsidR="00C95CEE" w:rsidRDefault="00141F80" w:rsidP="00A34A12">
      <w:pPr>
        <w:spacing w:after="0" w:line="276" w:lineRule="auto"/>
        <w:jc w:val="both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sz w:val="28"/>
          <w:szCs w:val="28"/>
        </w:rPr>
        <w:t>7727 Rue De Teck</w:t>
      </w:r>
    </w:p>
    <w:p w14:paraId="3C4F522F" w14:textId="77777777" w:rsidR="00A34A12" w:rsidRDefault="00850BD1" w:rsidP="00A34A12">
      <w:pPr>
        <w:spacing w:after="0" w:line="276" w:lineRule="auto"/>
        <w:jc w:val="both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sz w:val="28"/>
          <w:szCs w:val="28"/>
        </w:rPr>
        <w:t>Montréal,</w:t>
      </w:r>
      <w:r w:rsidR="00C95CEE">
        <w:rPr>
          <w:rFonts w:ascii="Franklin Gothic Book" w:eastAsia="Franklin Gothic Book" w:hAnsi="Franklin Gothic Book" w:cs="Franklin Gothic Book"/>
          <w:sz w:val="28"/>
          <w:szCs w:val="28"/>
        </w:rPr>
        <w:t xml:space="preserve"> Qué</w:t>
      </w:r>
      <w:r w:rsidR="00A34A12">
        <w:rPr>
          <w:rFonts w:ascii="Franklin Gothic Book" w:eastAsia="Franklin Gothic Book" w:hAnsi="Franklin Gothic Book" w:cs="Franklin Gothic Book"/>
          <w:sz w:val="28"/>
          <w:szCs w:val="28"/>
        </w:rPr>
        <w:t xml:space="preserve">bec </w:t>
      </w:r>
    </w:p>
    <w:p w14:paraId="4A1098BC" w14:textId="39925D53" w:rsidR="00A34A12" w:rsidRPr="00141F80" w:rsidRDefault="00A34A12" w:rsidP="00A34A12">
      <w:pPr>
        <w:spacing w:after="0" w:line="276" w:lineRule="auto"/>
        <w:jc w:val="both"/>
        <w:rPr>
          <w:rFonts w:ascii="Franklin Gothic Book" w:eastAsia="Franklin Gothic Book" w:hAnsi="Franklin Gothic Book" w:cs="Franklin Gothic Book"/>
          <w:sz w:val="28"/>
          <w:szCs w:val="28"/>
          <w:lang w:val="en-CA"/>
        </w:rPr>
      </w:pPr>
      <w:r w:rsidRPr="00141F80">
        <w:rPr>
          <w:rFonts w:ascii="Franklin Gothic Book" w:eastAsia="Franklin Gothic Book" w:hAnsi="Franklin Gothic Book" w:cs="Franklin Gothic Book"/>
          <w:sz w:val="28"/>
          <w:szCs w:val="28"/>
          <w:lang w:val="en-CA"/>
        </w:rPr>
        <w:t>H1</w:t>
      </w:r>
      <w:r w:rsidR="00141F80">
        <w:rPr>
          <w:rFonts w:ascii="Franklin Gothic Book" w:eastAsia="Franklin Gothic Book" w:hAnsi="Franklin Gothic Book" w:cs="Franklin Gothic Book"/>
          <w:sz w:val="28"/>
          <w:szCs w:val="28"/>
          <w:lang w:val="en-CA"/>
        </w:rPr>
        <w:t>L 1G5</w:t>
      </w:r>
    </w:p>
    <w:p w14:paraId="0F2BBF3C" w14:textId="7C10622D" w:rsidR="00141F80" w:rsidRDefault="00141F80" w:rsidP="00141F80">
      <w:pPr>
        <w:spacing w:after="0" w:line="480" w:lineRule="auto"/>
        <w:jc w:val="both"/>
        <w:rPr>
          <w:rFonts w:ascii="Franklin Gothic Book" w:eastAsia="Franklin Gothic Book" w:hAnsi="Franklin Gothic Book" w:cs="Franklin Gothic Book"/>
          <w:sz w:val="28"/>
          <w:szCs w:val="28"/>
        </w:rPr>
      </w:pPr>
      <w:hyperlink r:id="rId8" w:history="1">
        <w:r w:rsidRPr="00E825BE">
          <w:rPr>
            <w:rStyle w:val="Lienhypertexte"/>
            <w:rFonts w:ascii="Franklin Gothic Book" w:eastAsia="Franklin Gothic Book" w:hAnsi="Franklin Gothic Book" w:cs="Franklin Gothic Book"/>
            <w:sz w:val="28"/>
            <w:szCs w:val="28"/>
          </w:rPr>
          <w:t>Arseneault27@yahoo.com</w:t>
        </w:r>
      </w:hyperlink>
    </w:p>
    <w:p w14:paraId="23C8BA3B" w14:textId="3EDB21AD" w:rsidR="00C95CEE" w:rsidRPr="00D10ACE" w:rsidRDefault="00141F80" w:rsidP="00D10ACE">
      <w:pPr>
        <w:rPr>
          <w:rFonts w:eastAsia="Franklin Gothic Book"/>
        </w:rPr>
      </w:pPr>
      <w:r>
        <w:rPr>
          <w:rFonts w:eastAsia="Franklin Gothic Book"/>
        </w:rPr>
        <w:t>Cellulaire 438-763-8072</w:t>
      </w:r>
    </w:p>
    <w:p w14:paraId="3456C939" w14:textId="692CF651" w:rsidR="00DD0074" w:rsidRPr="00D10ACE" w:rsidRDefault="002D2EE6" w:rsidP="00DD0074">
      <w:pPr>
        <w:spacing w:after="0" w:line="240" w:lineRule="auto"/>
        <w:rPr>
          <w:rFonts w:ascii="Calibri" w:eastAsia="Calibri" w:hAnsi="Calibri" w:cs="Calibri"/>
          <w:color w:val="404040"/>
          <w:sz w:val="28"/>
          <w:szCs w:val="28"/>
        </w:rPr>
      </w:pPr>
      <w:r w:rsidRPr="00622315"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  <w:t>Sommaire</w:t>
      </w:r>
      <w:r w:rsidRPr="00622315">
        <w:rPr>
          <w:rFonts w:ascii="Calibri" w:eastAsia="Calibri" w:hAnsi="Calibri" w:cs="Calibri"/>
          <w:color w:val="404040"/>
          <w:sz w:val="28"/>
          <w:szCs w:val="28"/>
        </w:rPr>
        <w:tab/>
      </w:r>
    </w:p>
    <w:p w14:paraId="00725F96" w14:textId="77777777" w:rsidR="00DD5B07" w:rsidRPr="00CF081B" w:rsidRDefault="002D2EE6">
      <w:pPr>
        <w:numPr>
          <w:ilvl w:val="0"/>
          <w:numId w:val="1"/>
        </w:numPr>
        <w:tabs>
          <w:tab w:val="left" w:pos="6375"/>
        </w:tabs>
        <w:spacing w:after="0" w:line="240" w:lineRule="auto"/>
        <w:ind w:left="567" w:hanging="283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Bon jugement, minutieux et capacité à travailler sous pression</w:t>
      </w:r>
    </w:p>
    <w:p w14:paraId="3EC9A2BB" w14:textId="77777777" w:rsidR="00DD5B07" w:rsidRPr="00CF081B" w:rsidRDefault="00DD0074">
      <w:pPr>
        <w:numPr>
          <w:ilvl w:val="0"/>
          <w:numId w:val="1"/>
        </w:numPr>
        <w:tabs>
          <w:tab w:val="left" w:pos="6375"/>
        </w:tabs>
        <w:spacing w:after="0" w:line="240" w:lineRule="auto"/>
        <w:ind w:left="567" w:hanging="283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Bonne forme physique, calme et diplomate</w:t>
      </w:r>
    </w:p>
    <w:p w14:paraId="5874C456" w14:textId="77777777" w:rsidR="00DD0074" w:rsidRPr="00CF081B" w:rsidRDefault="00DD0074">
      <w:pPr>
        <w:numPr>
          <w:ilvl w:val="0"/>
          <w:numId w:val="1"/>
        </w:numPr>
        <w:tabs>
          <w:tab w:val="left" w:pos="6375"/>
        </w:tabs>
        <w:spacing w:after="0" w:line="240" w:lineRule="auto"/>
        <w:ind w:left="567" w:hanging="283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Capacité à travailler en hauteur et dans les espaces clos</w:t>
      </w:r>
    </w:p>
    <w:p w14:paraId="129D0BD5" w14:textId="77777777" w:rsidR="00DD5B07" w:rsidRPr="00CF081B" w:rsidRDefault="002D2EE6">
      <w:pPr>
        <w:numPr>
          <w:ilvl w:val="0"/>
          <w:numId w:val="1"/>
        </w:numPr>
        <w:tabs>
          <w:tab w:val="left" w:pos="6375"/>
        </w:tabs>
        <w:spacing w:after="0" w:line="240" w:lineRule="auto"/>
        <w:ind w:left="567" w:hanging="283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Cours </w:t>
      </w:r>
      <w:r w:rsidR="00DD0074" w:rsidRPr="00CF081B">
        <w:rPr>
          <w:rFonts w:ascii="Calibri" w:eastAsia="Calibri" w:hAnsi="Calibri" w:cs="Calibri"/>
          <w:color w:val="404040"/>
          <w:sz w:val="24"/>
          <w:szCs w:val="24"/>
        </w:rPr>
        <w:t>de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 sécurité en construction, sécurité incendie et lecture de plans</w:t>
      </w:r>
    </w:p>
    <w:p w14:paraId="60E70254" w14:textId="77777777" w:rsidR="00622315" w:rsidRPr="00622315" w:rsidRDefault="00622315">
      <w:pPr>
        <w:tabs>
          <w:tab w:val="left" w:pos="6375"/>
        </w:tabs>
        <w:spacing w:after="0" w:line="240" w:lineRule="auto"/>
        <w:rPr>
          <w:rFonts w:ascii="Calibri" w:eastAsia="Calibri" w:hAnsi="Calibri" w:cs="Calibri"/>
          <w:color w:val="1F4E79"/>
          <w:sz w:val="24"/>
          <w:szCs w:val="24"/>
        </w:rPr>
      </w:pPr>
    </w:p>
    <w:p w14:paraId="131475BC" w14:textId="7CF27077" w:rsidR="0026205A" w:rsidRPr="00D10ACE" w:rsidRDefault="002D2EE6" w:rsidP="00D10ACE">
      <w:pPr>
        <w:tabs>
          <w:tab w:val="left" w:pos="6375"/>
        </w:tabs>
        <w:spacing w:after="0" w:line="240" w:lineRule="auto"/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</w:pPr>
      <w:r w:rsidRPr="00622315"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  <w:t>Expérienc</w:t>
      </w:r>
      <w:r w:rsidR="00141F80"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  <w:t xml:space="preserve">e </w:t>
      </w:r>
    </w:p>
    <w:p w14:paraId="12F57049" w14:textId="7A6C0653" w:rsidR="00DD5B07" w:rsidRPr="00CF081B" w:rsidRDefault="002D2EE6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Agent de sécurité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tab/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2017</w:t>
      </w:r>
      <w:r w:rsidR="0026205A" w:rsidRPr="00CF081B">
        <w:rPr>
          <w:rFonts w:ascii="Calibri" w:eastAsia="Calibri" w:hAnsi="Calibri" w:cs="Calibri"/>
          <w:b/>
          <w:color w:val="404040"/>
          <w:sz w:val="24"/>
          <w:szCs w:val="24"/>
        </w:rPr>
        <w:t>-20</w:t>
      </w:r>
      <w:r w:rsidR="00141F80">
        <w:rPr>
          <w:rFonts w:ascii="Calibri" w:eastAsia="Calibri" w:hAnsi="Calibri" w:cs="Calibri"/>
          <w:b/>
          <w:color w:val="404040"/>
          <w:sz w:val="24"/>
          <w:szCs w:val="24"/>
        </w:rPr>
        <w:t>20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br/>
      </w: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Commissionnaires, Montréal</w:t>
      </w:r>
    </w:p>
    <w:p w14:paraId="6CE162D4" w14:textId="77777777" w:rsidR="00DD5B07" w:rsidRDefault="00DD5B07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color w:val="404040"/>
          <w:sz w:val="4"/>
        </w:rPr>
      </w:pPr>
    </w:p>
    <w:p w14:paraId="1D9955B4" w14:textId="77777777" w:rsidR="00DD5B07" w:rsidRPr="00CF081B" w:rsidRDefault="002D2EE6">
      <w:pPr>
        <w:numPr>
          <w:ilvl w:val="0"/>
          <w:numId w:val="2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Divers milieux : hôpitaux, musées, centres correctionnels, centres jeunesse, événements sportifs, centre d'hébergements et autres</w:t>
      </w:r>
    </w:p>
    <w:p w14:paraId="1E79A971" w14:textId="77777777" w:rsidR="00DD5B07" w:rsidRPr="00CF081B" w:rsidRDefault="002D2EE6">
      <w:pPr>
        <w:numPr>
          <w:ilvl w:val="0"/>
          <w:numId w:val="2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Effectuer les rondes préventives</w:t>
      </w:r>
    </w:p>
    <w:p w14:paraId="3C661FBB" w14:textId="77777777" w:rsidR="00DD5B07" w:rsidRPr="00CF081B" w:rsidRDefault="002D2EE6">
      <w:pPr>
        <w:numPr>
          <w:ilvl w:val="0"/>
          <w:numId w:val="2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Fournir les informations pour le service à la clientèle</w:t>
      </w:r>
    </w:p>
    <w:p w14:paraId="34DC0DF2" w14:textId="77777777" w:rsidR="00DD5B07" w:rsidRPr="00CF081B" w:rsidRDefault="002D2EE6">
      <w:pPr>
        <w:numPr>
          <w:ilvl w:val="0"/>
          <w:numId w:val="2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Surveiller les patients qui ont des problématiques de santé mentale</w:t>
      </w:r>
    </w:p>
    <w:p w14:paraId="6B9B0ABA" w14:textId="7DD6C52A" w:rsidR="00DD5B07" w:rsidRPr="00D10ACE" w:rsidRDefault="002D2EE6" w:rsidP="00D10ACE">
      <w:pPr>
        <w:numPr>
          <w:ilvl w:val="0"/>
          <w:numId w:val="2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Travailler à l'urgence et s'assurer du contrôle d'accès</w:t>
      </w:r>
    </w:p>
    <w:p w14:paraId="35F7812D" w14:textId="77777777" w:rsidR="00DD5B07" w:rsidRPr="00CF081B" w:rsidRDefault="002D2EE6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Portier (agent de sécurité)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tab/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2009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t>-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2015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br/>
      </w: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 xml:space="preserve">Résidences privées, Montréal </w:t>
      </w:r>
    </w:p>
    <w:p w14:paraId="73235BB5" w14:textId="77777777" w:rsidR="00DD5B07" w:rsidRDefault="00DD5B07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color w:val="404040"/>
          <w:sz w:val="4"/>
        </w:rPr>
      </w:pPr>
    </w:p>
    <w:p w14:paraId="2E823015" w14:textId="77777777" w:rsidR="00DD5B07" w:rsidRPr="00CF081B" w:rsidRDefault="002D2EE6">
      <w:pPr>
        <w:numPr>
          <w:ilvl w:val="0"/>
          <w:numId w:val="3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S’assurer du bon état de fonctionnement des systèmes de sécurité </w:t>
      </w:r>
    </w:p>
    <w:p w14:paraId="537B5CE3" w14:textId="77777777" w:rsidR="00DD5B07" w:rsidRPr="00CF081B" w:rsidRDefault="002D2EE6">
      <w:pPr>
        <w:numPr>
          <w:ilvl w:val="0"/>
          <w:numId w:val="3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Faire respecter les procédures et les normes en matière de sécurité </w:t>
      </w:r>
    </w:p>
    <w:p w14:paraId="3EA74057" w14:textId="77777777" w:rsidR="00DD5B07" w:rsidRPr="00CF081B" w:rsidRDefault="002D2EE6">
      <w:pPr>
        <w:numPr>
          <w:ilvl w:val="0"/>
          <w:numId w:val="3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Patrouiller à l’intérieur et à l’extérieur des bâtiments et les stationnements</w:t>
      </w:r>
    </w:p>
    <w:p w14:paraId="315C1536" w14:textId="77777777" w:rsidR="00DD5B07" w:rsidRPr="00CF081B" w:rsidRDefault="002D2EE6">
      <w:pPr>
        <w:numPr>
          <w:ilvl w:val="0"/>
          <w:numId w:val="3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Surveiller et contrôler les accès sur le site </w:t>
      </w:r>
    </w:p>
    <w:p w14:paraId="34A676A9" w14:textId="77777777" w:rsidR="00DD5B07" w:rsidRPr="00CF081B" w:rsidRDefault="002D2EE6">
      <w:pPr>
        <w:numPr>
          <w:ilvl w:val="0"/>
          <w:numId w:val="3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Intervenir lors de situation d’urgence ou d’événement inattendu</w:t>
      </w:r>
    </w:p>
    <w:p w14:paraId="6AB044CE" w14:textId="39030756" w:rsidR="00F979F1" w:rsidRPr="00D10ACE" w:rsidRDefault="002D2EE6" w:rsidP="00D10ACE">
      <w:pPr>
        <w:numPr>
          <w:ilvl w:val="0"/>
          <w:numId w:val="3"/>
        </w:numPr>
        <w:tabs>
          <w:tab w:val="right" w:pos="8640"/>
        </w:tabs>
        <w:spacing w:after="0" w:line="240" w:lineRule="auto"/>
        <w:ind w:left="567" w:hanging="282"/>
        <w:jc w:val="both"/>
        <w:rPr>
          <w:rFonts w:ascii="Calibri" w:eastAsia="Calibri" w:hAnsi="Calibri" w:cs="Calibri"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Compléter le registre des évènements et des incidents</w:t>
      </w:r>
    </w:p>
    <w:p w14:paraId="074C9511" w14:textId="64CC150C" w:rsidR="00DD5B07" w:rsidRPr="00CF081B" w:rsidRDefault="002D2EE6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Couvreur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19</w:t>
      </w:r>
      <w:r w:rsidR="00141F80">
        <w:rPr>
          <w:rFonts w:ascii="Calibri" w:eastAsia="Calibri" w:hAnsi="Calibri" w:cs="Calibri"/>
          <w:b/>
          <w:color w:val="404040"/>
          <w:sz w:val="24"/>
          <w:szCs w:val="24"/>
        </w:rPr>
        <w:t>89-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2009</w:t>
      </w:r>
    </w:p>
    <w:p w14:paraId="21658CC7" w14:textId="443D4D8D" w:rsidR="00DD5B07" w:rsidRPr="00D10ACE" w:rsidRDefault="002D2EE6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Travailleur autonome, Montréal</w:t>
      </w:r>
    </w:p>
    <w:p w14:paraId="4FD66045" w14:textId="77777777" w:rsidR="00DD5B07" w:rsidRPr="00CF081B" w:rsidRDefault="002D2EE6">
      <w:pPr>
        <w:numPr>
          <w:ilvl w:val="0"/>
          <w:numId w:val="4"/>
        </w:numPr>
        <w:tabs>
          <w:tab w:val="right" w:pos="8640"/>
        </w:tabs>
        <w:spacing w:after="0" w:line="240" w:lineRule="auto"/>
        <w:ind w:left="567" w:hanging="283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Poser des revêtements sur des différents types de toits</w:t>
      </w:r>
    </w:p>
    <w:p w14:paraId="6E3816D3" w14:textId="77777777" w:rsidR="00DD5B07" w:rsidRPr="00CF081B" w:rsidRDefault="002D2EE6">
      <w:pPr>
        <w:numPr>
          <w:ilvl w:val="0"/>
          <w:numId w:val="4"/>
        </w:numPr>
        <w:tabs>
          <w:tab w:val="right" w:pos="8640"/>
        </w:tabs>
        <w:spacing w:after="0" w:line="240" w:lineRule="auto"/>
        <w:ind w:left="567" w:hanging="283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Remettre à neuf les toits et effectuer les réparations nécessaires liées </w:t>
      </w:r>
    </w:p>
    <w:p w14:paraId="78D07BBC" w14:textId="77777777" w:rsidR="00DD5B07" w:rsidRPr="00CF081B" w:rsidRDefault="002D2EE6">
      <w:pPr>
        <w:tabs>
          <w:tab w:val="right" w:pos="8640"/>
        </w:tabs>
        <w:spacing w:after="0" w:line="240" w:lineRule="auto"/>
        <w:ind w:left="567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à l’imperméabilisation des toitures</w:t>
      </w:r>
    </w:p>
    <w:p w14:paraId="7127C877" w14:textId="77777777" w:rsidR="00DD5B07" w:rsidRPr="00CF081B" w:rsidRDefault="002D2EE6">
      <w:pPr>
        <w:numPr>
          <w:ilvl w:val="0"/>
          <w:numId w:val="5"/>
        </w:numPr>
        <w:tabs>
          <w:tab w:val="right" w:pos="8640"/>
        </w:tabs>
        <w:spacing w:after="0" w:line="240" w:lineRule="auto"/>
        <w:ind w:left="567" w:hanging="283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Appliquer des procédés de levage, de manutention, de dégarnissage, </w:t>
      </w:r>
    </w:p>
    <w:p w14:paraId="1E427019" w14:textId="77777777" w:rsidR="00DD5B07" w:rsidRPr="00CF081B" w:rsidRDefault="00850BD1">
      <w:pPr>
        <w:tabs>
          <w:tab w:val="right" w:pos="8640"/>
        </w:tabs>
        <w:spacing w:after="0" w:line="240" w:lineRule="auto"/>
        <w:ind w:left="567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>
        <w:rPr>
          <w:rFonts w:ascii="Calibri" w:eastAsia="Calibri" w:hAnsi="Calibri" w:cs="Calibri"/>
          <w:color w:val="404040"/>
          <w:sz w:val="24"/>
          <w:szCs w:val="24"/>
        </w:rPr>
        <w:t>d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t>’imperméabilisation</w:t>
      </w:r>
      <w:r w:rsidR="00622315" w:rsidRPr="00CF081B">
        <w:rPr>
          <w:rFonts w:ascii="Calibri" w:eastAsia="Calibri" w:hAnsi="Calibri" w:cs="Calibri"/>
          <w:color w:val="404040"/>
          <w:sz w:val="24"/>
          <w:szCs w:val="24"/>
        </w:rPr>
        <w:t>,</w:t>
      </w:r>
      <w:r w:rsidR="002D2EE6" w:rsidRPr="00CF081B">
        <w:rPr>
          <w:rFonts w:ascii="Calibri" w:eastAsia="Calibri" w:hAnsi="Calibri" w:cs="Calibri"/>
          <w:color w:val="404040"/>
          <w:sz w:val="24"/>
          <w:szCs w:val="24"/>
        </w:rPr>
        <w:t xml:space="preserve"> de fixation, d'épandage et de soudage des membranes</w:t>
      </w:r>
    </w:p>
    <w:p w14:paraId="75D33417" w14:textId="77777777" w:rsidR="00850BD1" w:rsidRDefault="002D2EE6" w:rsidP="00850BD1">
      <w:pPr>
        <w:numPr>
          <w:ilvl w:val="0"/>
          <w:numId w:val="6"/>
        </w:numPr>
        <w:tabs>
          <w:tab w:val="right" w:pos="8640"/>
        </w:tabs>
        <w:spacing w:after="0" w:line="240" w:lineRule="auto"/>
        <w:ind w:left="567" w:hanging="283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color w:val="404040"/>
          <w:sz w:val="24"/>
          <w:szCs w:val="24"/>
        </w:rPr>
        <w:t>Faire la gestion des projets, de la main-d’œuvre et des chantiers</w:t>
      </w:r>
    </w:p>
    <w:p w14:paraId="42823B5C" w14:textId="77777777" w:rsidR="00F979F1" w:rsidRPr="00850BD1" w:rsidRDefault="00DD0074" w:rsidP="00850BD1">
      <w:pPr>
        <w:numPr>
          <w:ilvl w:val="0"/>
          <w:numId w:val="6"/>
        </w:numPr>
        <w:tabs>
          <w:tab w:val="right" w:pos="8640"/>
        </w:tabs>
        <w:spacing w:after="0" w:line="240" w:lineRule="auto"/>
        <w:ind w:left="567" w:hanging="283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850BD1">
        <w:rPr>
          <w:rFonts w:ascii="Calibri" w:eastAsia="Calibri" w:hAnsi="Calibri" w:cs="Calibri"/>
          <w:color w:val="404040"/>
          <w:sz w:val="24"/>
          <w:szCs w:val="24"/>
        </w:rPr>
        <w:t>Assurer la prévention des incendies à la fermeture des chantiers</w:t>
      </w:r>
      <w:r w:rsidR="002D2EE6" w:rsidRPr="00850BD1">
        <w:rPr>
          <w:rFonts w:ascii="Calibri" w:eastAsia="Calibri" w:hAnsi="Calibri" w:cs="Calibri"/>
          <w:b/>
          <w:color w:val="404040"/>
        </w:rPr>
        <w:tab/>
      </w:r>
      <w:r w:rsidR="002D2EE6" w:rsidRPr="00850BD1">
        <w:rPr>
          <w:rFonts w:ascii="Calibri" w:eastAsia="Calibri" w:hAnsi="Calibri" w:cs="Calibri"/>
          <w:color w:val="404040"/>
        </w:rPr>
        <w:br/>
      </w:r>
    </w:p>
    <w:p w14:paraId="192C0C92" w14:textId="77777777" w:rsidR="00DD5B07" w:rsidRPr="00622315" w:rsidRDefault="002D2EE6">
      <w:pPr>
        <w:tabs>
          <w:tab w:val="left" w:pos="6375"/>
        </w:tabs>
        <w:spacing w:after="0" w:line="240" w:lineRule="auto"/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</w:pPr>
      <w:r w:rsidRPr="00622315"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  <w:lastRenderedPageBreak/>
        <w:t>Formation académique</w:t>
      </w:r>
    </w:p>
    <w:p w14:paraId="49EAEFD7" w14:textId="77777777" w:rsidR="00DD5B07" w:rsidRDefault="00DD5B07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54FFEACA" w14:textId="77777777" w:rsidR="00D82F09" w:rsidRPr="00CF081B" w:rsidRDefault="00D82F09" w:rsidP="00D82F09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Diplôme d’études secondaires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2019</w:t>
      </w:r>
    </w:p>
    <w:p w14:paraId="78DF1F7F" w14:textId="77777777" w:rsidR="00D82F09" w:rsidRPr="00CF081B" w:rsidRDefault="00D82F09" w:rsidP="00D82F09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École secondaire Marie-Médiatrice, Montréal</w:t>
      </w:r>
    </w:p>
    <w:p w14:paraId="22C83C5B" w14:textId="77777777" w:rsidR="00D82F09" w:rsidRPr="00CF081B" w:rsidRDefault="00D82F09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</w:p>
    <w:p w14:paraId="76C03437" w14:textId="77777777" w:rsidR="00DD5B07" w:rsidRPr="00CF081B" w:rsidRDefault="00A7368B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>
        <w:rPr>
          <w:rFonts w:ascii="Calibri" w:eastAsia="Calibri" w:hAnsi="Calibri" w:cs="Calibri"/>
          <w:b/>
          <w:color w:val="404040"/>
          <w:sz w:val="24"/>
          <w:szCs w:val="24"/>
        </w:rPr>
        <w:t>Secourisme en milieu de travail</w:t>
      </w:r>
      <w:r w:rsidR="002D2EE6" w:rsidRPr="00CF081B">
        <w:rPr>
          <w:rFonts w:ascii="Calibri" w:eastAsia="Calibri" w:hAnsi="Calibri" w:cs="Calibri"/>
          <w:b/>
          <w:color w:val="404040"/>
          <w:sz w:val="24"/>
          <w:szCs w:val="24"/>
        </w:rPr>
        <w:t xml:space="preserve"> cardio-secours et DEA anaphylaxie</w:t>
      </w:r>
      <w:r w:rsidR="002D2EE6"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2017</w:t>
      </w:r>
    </w:p>
    <w:p w14:paraId="46A014EC" w14:textId="77777777" w:rsidR="00DD5B07" w:rsidRPr="00CF081B" w:rsidRDefault="002D2EE6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CNESST, Montréal</w:t>
      </w:r>
    </w:p>
    <w:p w14:paraId="064F6DCA" w14:textId="77777777" w:rsidR="00DD5B07" w:rsidRPr="00CF081B" w:rsidRDefault="00DD5B07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</w:p>
    <w:p w14:paraId="30339FDF" w14:textId="77777777" w:rsidR="00DD5B07" w:rsidRPr="00CF081B" w:rsidRDefault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 xml:space="preserve">Attestation d’études professionnelles, Sécurité </w:t>
      </w:r>
      <w:r w:rsidR="00D82F09" w:rsidRPr="00CF081B">
        <w:rPr>
          <w:rFonts w:ascii="Calibri" w:eastAsia="Calibri" w:hAnsi="Calibri" w:cs="Calibri"/>
          <w:b/>
          <w:color w:val="404040"/>
          <w:sz w:val="24"/>
          <w:szCs w:val="24"/>
        </w:rPr>
        <w:t>p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rivée-Gardiennage</w:t>
      </w:r>
      <w:r w:rsidR="002D2EE6"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2017</w:t>
      </w:r>
    </w:p>
    <w:p w14:paraId="4788FE69" w14:textId="77777777" w:rsidR="00DD5B07" w:rsidRPr="00CF081B" w:rsidRDefault="002D2EE6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École Anjou, Montréal</w:t>
      </w:r>
    </w:p>
    <w:p w14:paraId="6D94D829" w14:textId="77777777" w:rsidR="00727D1A" w:rsidRPr="00CF081B" w:rsidRDefault="00727D1A" w:rsidP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</w:p>
    <w:p w14:paraId="02358AD2" w14:textId="77777777" w:rsidR="00727D1A" w:rsidRPr="00CF081B" w:rsidRDefault="00727D1A" w:rsidP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Lecture de plans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2005</w:t>
      </w:r>
    </w:p>
    <w:p w14:paraId="5B1B3962" w14:textId="77777777" w:rsidR="00727D1A" w:rsidRPr="00CF081B" w:rsidRDefault="00727D1A" w:rsidP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École Le chantier, Laval</w:t>
      </w:r>
    </w:p>
    <w:p w14:paraId="3E754D0E" w14:textId="77777777" w:rsidR="00727D1A" w:rsidRPr="00CF081B" w:rsidRDefault="00727D1A" w:rsidP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</w:p>
    <w:p w14:paraId="3519E482" w14:textId="77777777" w:rsidR="00727D1A" w:rsidRPr="00CF081B" w:rsidRDefault="00727D1A" w:rsidP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Soudure de membrane</w:t>
      </w:r>
      <w:r w:rsidR="00245B3E">
        <w:rPr>
          <w:rFonts w:ascii="Calibri" w:eastAsia="Calibri" w:hAnsi="Calibri" w:cs="Calibri"/>
          <w:b/>
          <w:color w:val="404040"/>
          <w:sz w:val="24"/>
          <w:szCs w:val="24"/>
        </w:rPr>
        <w:t>s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 xml:space="preserve">, Levage et Sécurité incendie 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2005</w:t>
      </w:r>
    </w:p>
    <w:p w14:paraId="3D602193" w14:textId="77777777" w:rsidR="00727D1A" w:rsidRPr="00CF081B" w:rsidRDefault="00727D1A" w:rsidP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Les Toitures Continental, Montréal et Drummondville</w:t>
      </w:r>
    </w:p>
    <w:p w14:paraId="2BF4CFC8" w14:textId="77777777" w:rsidR="00727D1A" w:rsidRPr="00CF081B" w:rsidRDefault="00727D1A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</w:p>
    <w:p w14:paraId="69D3FB27" w14:textId="77777777" w:rsidR="00D82F09" w:rsidRPr="00CF081B" w:rsidRDefault="00D82F09" w:rsidP="00D82F09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Santé et sécurité générale sur les chantiers de construction</w:t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ab/>
        <w:t>1989</w:t>
      </w:r>
    </w:p>
    <w:p w14:paraId="0456FCA9" w14:textId="77777777" w:rsidR="00D82F09" w:rsidRPr="00CF081B" w:rsidRDefault="00D82F09" w:rsidP="00D82F09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i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i/>
          <w:color w:val="404040"/>
          <w:sz w:val="24"/>
          <w:szCs w:val="24"/>
        </w:rPr>
        <w:t>ASP Construction, Montréal</w:t>
      </w:r>
    </w:p>
    <w:p w14:paraId="18278BAE" w14:textId="77777777" w:rsidR="00DD0074" w:rsidRPr="00CF081B" w:rsidRDefault="00DD0074">
      <w:pPr>
        <w:tabs>
          <w:tab w:val="left" w:pos="6375"/>
        </w:tabs>
        <w:spacing w:after="0" w:line="240" w:lineRule="auto"/>
        <w:rPr>
          <w:rFonts w:ascii="Franklin Gothic Book" w:eastAsia="Franklin Gothic Book" w:hAnsi="Franklin Gothic Book" w:cs="Franklin Gothic Book"/>
          <w:b/>
          <w:color w:val="1F4E79"/>
          <w:sz w:val="24"/>
          <w:szCs w:val="24"/>
        </w:rPr>
      </w:pPr>
    </w:p>
    <w:p w14:paraId="40265319" w14:textId="77777777" w:rsidR="00D82F09" w:rsidRDefault="00D82F09">
      <w:pPr>
        <w:tabs>
          <w:tab w:val="left" w:pos="6375"/>
        </w:tabs>
        <w:spacing w:after="0" w:line="240" w:lineRule="auto"/>
        <w:rPr>
          <w:rFonts w:ascii="Franklin Gothic Book" w:eastAsia="Franklin Gothic Book" w:hAnsi="Franklin Gothic Book" w:cs="Franklin Gothic Book"/>
          <w:b/>
          <w:color w:val="1F4E79"/>
          <w:sz w:val="24"/>
        </w:rPr>
      </w:pPr>
    </w:p>
    <w:p w14:paraId="194ECB76" w14:textId="77777777" w:rsidR="00DD5B07" w:rsidRPr="00622315" w:rsidRDefault="002D2EE6">
      <w:pPr>
        <w:tabs>
          <w:tab w:val="left" w:pos="6375"/>
        </w:tabs>
        <w:spacing w:after="0" w:line="240" w:lineRule="auto"/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</w:pPr>
      <w:r w:rsidRPr="00622315">
        <w:rPr>
          <w:rFonts w:ascii="Franklin Gothic Book" w:eastAsia="Franklin Gothic Book" w:hAnsi="Franklin Gothic Book" w:cs="Franklin Gothic Book"/>
          <w:b/>
          <w:color w:val="1F4E79"/>
          <w:sz w:val="28"/>
          <w:szCs w:val="28"/>
        </w:rPr>
        <w:t>Engagement social</w:t>
      </w:r>
    </w:p>
    <w:p w14:paraId="7EE03E7D" w14:textId="77777777" w:rsidR="00DD5B07" w:rsidRDefault="00DD5B07">
      <w:pPr>
        <w:tabs>
          <w:tab w:val="right" w:pos="8640"/>
        </w:tabs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7BCA2C54" w14:textId="032CAAC1" w:rsidR="00DD5B07" w:rsidRPr="00CF081B" w:rsidRDefault="002D2EE6">
      <w:pPr>
        <w:tabs>
          <w:tab w:val="right" w:pos="8647"/>
        </w:tabs>
        <w:spacing w:after="0" w:line="276" w:lineRule="auto"/>
        <w:ind w:right="-7"/>
        <w:jc w:val="both"/>
        <w:rPr>
          <w:rFonts w:ascii="Calibri" w:eastAsia="Calibri" w:hAnsi="Calibri" w:cs="Calibri"/>
          <w:b/>
          <w:color w:val="404040"/>
          <w:sz w:val="24"/>
          <w:szCs w:val="24"/>
        </w:rPr>
      </w:pP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 xml:space="preserve">Bénévole pour Opération Nez Rouge </w:t>
      </w:r>
      <w:r w:rsidRPr="00CF081B">
        <w:rPr>
          <w:rFonts w:ascii="Calibri" w:eastAsia="Calibri" w:hAnsi="Calibri" w:cs="Calibri"/>
          <w:color w:val="404040"/>
          <w:sz w:val="24"/>
          <w:szCs w:val="24"/>
        </w:rPr>
        <w:tab/>
      </w:r>
      <w:r w:rsidRPr="00CF081B">
        <w:rPr>
          <w:rFonts w:ascii="Calibri" w:eastAsia="Calibri" w:hAnsi="Calibri" w:cs="Calibri"/>
          <w:b/>
          <w:color w:val="404040"/>
          <w:sz w:val="24"/>
          <w:szCs w:val="24"/>
        </w:rPr>
        <w:t>2009-20</w:t>
      </w:r>
      <w:r w:rsidR="00141F80">
        <w:rPr>
          <w:rFonts w:ascii="Calibri" w:eastAsia="Calibri" w:hAnsi="Calibri" w:cs="Calibri"/>
          <w:b/>
          <w:color w:val="404040"/>
          <w:sz w:val="24"/>
          <w:szCs w:val="24"/>
        </w:rPr>
        <w:t>20</w:t>
      </w:r>
    </w:p>
    <w:p w14:paraId="16139A83" w14:textId="430C3123" w:rsidR="00622315" w:rsidRDefault="00141F80" w:rsidP="00141F80">
      <w:pPr>
        <w:tabs>
          <w:tab w:val="left" w:pos="7680"/>
        </w:tabs>
        <w:spacing w:after="0" w:line="276" w:lineRule="auto"/>
        <w:ind w:right="-7"/>
        <w:rPr>
          <w:rFonts w:ascii="Calibri" w:eastAsia="Calibri" w:hAnsi="Calibri" w:cs="Calibri"/>
          <w:b/>
          <w:color w:val="404040"/>
        </w:rPr>
      </w:pPr>
      <w:r>
        <w:rPr>
          <w:rFonts w:ascii="Calibri" w:eastAsia="Calibri" w:hAnsi="Calibri" w:cs="Calibri"/>
          <w:b/>
          <w:color w:val="404040"/>
        </w:rPr>
        <w:tab/>
      </w:r>
    </w:p>
    <w:p w14:paraId="091B6125" w14:textId="77777777" w:rsidR="00850BD1" w:rsidRDefault="00850BD1" w:rsidP="00CF081B">
      <w:pPr>
        <w:tabs>
          <w:tab w:val="right" w:pos="8647"/>
        </w:tabs>
        <w:spacing w:after="0" w:line="276" w:lineRule="auto"/>
        <w:ind w:right="-7"/>
        <w:jc w:val="center"/>
        <w:rPr>
          <w:rFonts w:ascii="Calibri" w:eastAsia="Calibri" w:hAnsi="Calibri" w:cs="Calibri"/>
          <w:b/>
          <w:color w:val="404040"/>
        </w:rPr>
      </w:pPr>
    </w:p>
    <w:p w14:paraId="7A6A7BD7" w14:textId="77777777" w:rsidR="00D82F09" w:rsidRDefault="00D82F09" w:rsidP="00CF081B">
      <w:pPr>
        <w:tabs>
          <w:tab w:val="right" w:pos="8647"/>
        </w:tabs>
        <w:spacing w:after="0" w:line="276" w:lineRule="auto"/>
        <w:ind w:right="-7"/>
        <w:jc w:val="center"/>
        <w:rPr>
          <w:rFonts w:ascii="Calibri" w:eastAsia="Calibri" w:hAnsi="Calibri" w:cs="Calibri"/>
          <w:b/>
          <w:color w:val="404040"/>
        </w:rPr>
      </w:pPr>
      <w:r>
        <w:rPr>
          <w:rFonts w:ascii="Calibri" w:eastAsia="Calibri" w:hAnsi="Calibri" w:cs="Calibri"/>
          <w:b/>
          <w:color w:val="404040"/>
        </w:rPr>
        <w:t>Références disponibles sur demande</w:t>
      </w:r>
    </w:p>
    <w:sectPr w:rsidR="00D82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14EDD" w14:textId="77777777" w:rsidR="00245B3E" w:rsidRDefault="00245B3E" w:rsidP="00245B3E">
      <w:pPr>
        <w:spacing w:after="0" w:line="240" w:lineRule="auto"/>
      </w:pPr>
      <w:r>
        <w:separator/>
      </w:r>
    </w:p>
  </w:endnote>
  <w:endnote w:type="continuationSeparator" w:id="0">
    <w:p w14:paraId="56C072AA" w14:textId="77777777" w:rsidR="00245B3E" w:rsidRDefault="00245B3E" w:rsidP="0024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EE39A" w14:textId="77777777" w:rsidR="00245B3E" w:rsidRDefault="00245B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46905" w14:textId="77777777" w:rsidR="00245B3E" w:rsidRDefault="00245B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28CCF" w14:textId="77777777" w:rsidR="00245B3E" w:rsidRDefault="00245B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D82C" w14:textId="77777777" w:rsidR="00245B3E" w:rsidRDefault="00245B3E" w:rsidP="00245B3E">
      <w:pPr>
        <w:spacing w:after="0" w:line="240" w:lineRule="auto"/>
      </w:pPr>
      <w:r>
        <w:separator/>
      </w:r>
    </w:p>
  </w:footnote>
  <w:footnote w:type="continuationSeparator" w:id="0">
    <w:p w14:paraId="0E78CEDC" w14:textId="77777777" w:rsidR="00245B3E" w:rsidRDefault="00245B3E" w:rsidP="0024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D3EDE" w14:textId="77777777" w:rsidR="00245B3E" w:rsidRDefault="00245B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6B88D" w14:textId="77777777" w:rsidR="00245B3E" w:rsidRDefault="00245B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46EB" w14:textId="77777777" w:rsidR="00245B3E" w:rsidRDefault="00245B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3A13"/>
    <w:multiLevelType w:val="multilevel"/>
    <w:tmpl w:val="6E9A6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4E26C8"/>
    <w:multiLevelType w:val="multilevel"/>
    <w:tmpl w:val="ED789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873136"/>
    <w:multiLevelType w:val="multilevel"/>
    <w:tmpl w:val="3924A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3F2BF1"/>
    <w:multiLevelType w:val="multilevel"/>
    <w:tmpl w:val="10528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26AE5"/>
    <w:multiLevelType w:val="multilevel"/>
    <w:tmpl w:val="627CC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56062B"/>
    <w:multiLevelType w:val="multilevel"/>
    <w:tmpl w:val="A8E84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B07"/>
    <w:rsid w:val="00141F80"/>
    <w:rsid w:val="00245B3E"/>
    <w:rsid w:val="0026205A"/>
    <w:rsid w:val="002D2EE6"/>
    <w:rsid w:val="003320B0"/>
    <w:rsid w:val="005B35F8"/>
    <w:rsid w:val="005E63C7"/>
    <w:rsid w:val="00622315"/>
    <w:rsid w:val="00727D1A"/>
    <w:rsid w:val="00850BD1"/>
    <w:rsid w:val="00A15C24"/>
    <w:rsid w:val="00A34A12"/>
    <w:rsid w:val="00A7368B"/>
    <w:rsid w:val="00BD790C"/>
    <w:rsid w:val="00C86B38"/>
    <w:rsid w:val="00C95CEE"/>
    <w:rsid w:val="00CF081B"/>
    <w:rsid w:val="00CF184C"/>
    <w:rsid w:val="00D10ACE"/>
    <w:rsid w:val="00D82F09"/>
    <w:rsid w:val="00DD0074"/>
    <w:rsid w:val="00DD5B07"/>
    <w:rsid w:val="00F9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565E"/>
  <w15:docId w15:val="{899F1B8C-1B46-4301-8BD6-1E83C1BC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5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5B3E"/>
  </w:style>
  <w:style w:type="paragraph" w:styleId="Pieddepage">
    <w:name w:val="footer"/>
    <w:basedOn w:val="Normal"/>
    <w:link w:val="PieddepageCar"/>
    <w:uiPriority w:val="99"/>
    <w:unhideWhenUsed/>
    <w:rsid w:val="00245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B3E"/>
  </w:style>
  <w:style w:type="character" w:styleId="Lienhypertexte">
    <w:name w:val="Hyperlink"/>
    <w:basedOn w:val="Policepardfaut"/>
    <w:uiPriority w:val="99"/>
    <w:unhideWhenUsed/>
    <w:rsid w:val="00141F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eault27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D136-74DD-422C-A152-DB3804D9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onf onf</cp:lastModifiedBy>
  <cp:revision>10</cp:revision>
  <cp:lastPrinted>2019-12-02T19:46:00Z</cp:lastPrinted>
  <dcterms:created xsi:type="dcterms:W3CDTF">2019-07-09T19:00:00Z</dcterms:created>
  <dcterms:modified xsi:type="dcterms:W3CDTF">2020-04-19T15:54:00Z</dcterms:modified>
</cp:coreProperties>
</file>