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5"/>
      </w:tblGrid>
      <w:tr w:rsidR="0099053E" w:rsidRPr="00CB53DE" w:rsidTr="0099053E">
        <w:tc>
          <w:tcPr>
            <w:tcW w:w="10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053E" w:rsidRPr="00CB53DE" w:rsidRDefault="0099053E">
            <w:pPr>
              <w:pStyle w:val="Standard"/>
              <w:snapToGrid w:val="0"/>
              <w:spacing w:line="100" w:lineRule="atLeast"/>
              <w:ind w:left="573" w:right="327"/>
              <w:jc w:val="center"/>
              <w:rPr>
                <w:rFonts w:ascii="Stencil" w:hAnsi="Stencil"/>
                <w:bCs/>
                <w:color w:val="333333"/>
                <w:sz w:val="64"/>
                <w:szCs w:val="64"/>
              </w:rPr>
            </w:pPr>
            <w:r w:rsidRPr="00CB53DE">
              <w:rPr>
                <w:rFonts w:ascii="Stencil" w:hAnsi="Stencil"/>
                <w:bCs/>
                <w:color w:val="333333"/>
                <w:sz w:val="64"/>
                <w:szCs w:val="64"/>
              </w:rPr>
              <w:t xml:space="preserve">CURRICULUM </w:t>
            </w:r>
            <w:r w:rsidRPr="00CB53DE">
              <w:rPr>
                <w:rFonts w:ascii="Stencil" w:hAnsi="Stencil"/>
                <w:bCs/>
                <w:color w:val="333333"/>
                <w:sz w:val="60"/>
                <w:szCs w:val="60"/>
              </w:rPr>
              <w:t>VITEA</w:t>
            </w:r>
          </w:p>
        </w:tc>
      </w:tr>
    </w:tbl>
    <w:p w:rsidR="0099053E" w:rsidRPr="002B26BF" w:rsidRDefault="0099053E" w:rsidP="0099053E">
      <w:pPr>
        <w:pStyle w:val="Standard"/>
        <w:spacing w:line="100" w:lineRule="atLeast"/>
        <w:ind w:left="573" w:right="327"/>
      </w:pPr>
    </w:p>
    <w:p w:rsidR="0099053E" w:rsidRDefault="00215E88" w:rsidP="00CB53DE">
      <w:pPr>
        <w:pStyle w:val="Standard"/>
        <w:ind w:right="327"/>
        <w:jc w:val="center"/>
        <w:rPr>
          <w:b/>
          <w:bCs/>
          <w:color w:val="000000"/>
          <w:sz w:val="64"/>
          <w:szCs w:val="64"/>
        </w:rPr>
      </w:pPr>
      <w:r>
        <w:rPr>
          <w:b/>
          <w:bCs/>
          <w:color w:val="000000"/>
          <w:sz w:val="64"/>
          <w:szCs w:val="64"/>
        </w:rPr>
        <w:t xml:space="preserve">         </w:t>
      </w:r>
      <w:r w:rsidR="0099053E">
        <w:rPr>
          <w:b/>
          <w:bCs/>
          <w:color w:val="000000"/>
          <w:sz w:val="64"/>
          <w:szCs w:val="64"/>
        </w:rPr>
        <w:t>Sylvain Lamer</w:t>
      </w:r>
    </w:p>
    <w:p w:rsidR="0099053E" w:rsidRDefault="00215E88" w:rsidP="00215E88">
      <w:pPr>
        <w:pStyle w:val="Standard"/>
        <w:spacing w:line="100" w:lineRule="atLeast"/>
        <w:ind w:right="327"/>
        <w:rPr>
          <w:color w:val="000000"/>
        </w:rPr>
      </w:pPr>
      <w:r>
        <w:rPr>
          <w:b/>
          <w:bCs/>
          <w:color w:val="000000"/>
          <w:sz w:val="64"/>
          <w:szCs w:val="64"/>
        </w:rPr>
        <w:t xml:space="preserve">                   </w:t>
      </w:r>
      <w:r w:rsidR="0099053E" w:rsidRPr="001024C2">
        <w:rPr>
          <w:b/>
          <w:color w:val="000000"/>
        </w:rPr>
        <w:t>Cellulaire</w:t>
      </w:r>
      <w:r w:rsidR="00646907">
        <w:rPr>
          <w:color w:val="000000"/>
        </w:rPr>
        <w:t>: (819</w:t>
      </w:r>
      <w:r w:rsidR="001D7C63">
        <w:rPr>
          <w:color w:val="000000"/>
        </w:rPr>
        <w:t>)678-1900</w:t>
      </w:r>
    </w:p>
    <w:p w:rsidR="0099053E" w:rsidRDefault="00A31CEA" w:rsidP="00BD7861">
      <w:pPr>
        <w:pStyle w:val="Standard"/>
        <w:spacing w:line="100" w:lineRule="atLeast"/>
        <w:ind w:left="573" w:right="327"/>
        <w:jc w:val="center"/>
        <w:rPr>
          <w:color w:val="000000"/>
        </w:rPr>
      </w:pPr>
      <w:r w:rsidRPr="001024C2">
        <w:rPr>
          <w:b/>
          <w:color w:val="000000"/>
        </w:rPr>
        <w:t>Email</w:t>
      </w:r>
      <w:r w:rsidR="00BD7861">
        <w:rPr>
          <w:color w:val="000000"/>
        </w:rPr>
        <w:t xml:space="preserve">: </w:t>
      </w:r>
      <w:hyperlink r:id="rId8" w:history="1">
        <w:r w:rsidR="00215E88" w:rsidRPr="00E17A52">
          <w:rPr>
            <w:rStyle w:val="Lienhypertexte"/>
          </w:rPr>
          <w:t>syl20lamer@gmail.com</w:t>
        </w:r>
      </w:hyperlink>
    </w:p>
    <w:p w:rsidR="00215E88" w:rsidRDefault="00215E88" w:rsidP="00215E88">
      <w:pPr>
        <w:pStyle w:val="Standard"/>
        <w:spacing w:line="100" w:lineRule="atLeast"/>
        <w:ind w:left="573" w:right="327"/>
        <w:rPr>
          <w:color w:val="000000"/>
        </w:rPr>
      </w:pPr>
      <w:r>
        <w:rPr>
          <w:b/>
          <w:color w:val="000000"/>
        </w:rPr>
        <w:t xml:space="preserve">                                    Communication Français, Anglais </w:t>
      </w:r>
    </w:p>
    <w:p w:rsidR="0099053E" w:rsidRDefault="0099053E" w:rsidP="0099053E">
      <w:pPr>
        <w:pStyle w:val="Standard"/>
        <w:spacing w:line="100" w:lineRule="atLeast"/>
        <w:ind w:left="573" w:right="327"/>
      </w:pPr>
    </w:p>
    <w:tbl>
      <w:tblPr>
        <w:tblW w:w="9990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99053E" w:rsidRPr="00646907" w:rsidTr="0099053E">
        <w:tc>
          <w:tcPr>
            <w:tcW w:w="9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053E" w:rsidRPr="002B26BF" w:rsidRDefault="0099053E">
            <w:pPr>
              <w:pStyle w:val="Standard"/>
              <w:snapToGrid w:val="0"/>
              <w:ind w:left="573" w:right="327"/>
              <w:rPr>
                <w:rFonts w:ascii="Felix Titling" w:hAnsi="Felix Titling" w:cs="Aharoni"/>
                <w:lang w:val="en-CA"/>
              </w:rPr>
            </w:pPr>
            <w:r w:rsidRPr="002B26BF">
              <w:rPr>
                <w:rFonts w:ascii="Felix Titling" w:hAnsi="Felix Titling" w:cs="Aharoni"/>
                <w:lang w:val="en-CA"/>
              </w:rPr>
              <w:t>P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r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o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f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I </w:t>
            </w:r>
            <w:r w:rsidRPr="002B26BF">
              <w:rPr>
                <w:rFonts w:ascii="Felix Titling" w:hAnsi="Felix Titling" w:cs="Aharoni"/>
                <w:lang w:val="en-CA"/>
              </w:rPr>
              <w:t xml:space="preserve">l 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 </w:t>
            </w:r>
            <w:r w:rsidRPr="002B26BF">
              <w:rPr>
                <w:rFonts w:ascii="Felix Titling" w:hAnsi="Felix Titling" w:cs="Aharoni"/>
                <w:lang w:val="en-CA"/>
              </w:rPr>
              <w:t>p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r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o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f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e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s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s</w:t>
            </w:r>
            <w:r w:rsidR="00BD7861">
              <w:rPr>
                <w:rFonts w:ascii="Felix Titling" w:hAnsi="Felix Titling" w:cs="Aharoni"/>
                <w:lang w:val="en-CA"/>
              </w:rPr>
              <w:t xml:space="preserve"> i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o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n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n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e</w:t>
            </w:r>
            <w:r w:rsidR="002B26BF" w:rsidRPr="002B26BF">
              <w:rPr>
                <w:rFonts w:ascii="Felix Titling" w:hAnsi="Felix Titling" w:cs="Aharoni"/>
                <w:lang w:val="en-CA"/>
              </w:rPr>
              <w:t xml:space="preserve"> </w:t>
            </w:r>
            <w:r w:rsidRPr="002B26BF">
              <w:rPr>
                <w:rFonts w:ascii="Felix Titling" w:hAnsi="Felix Titling" w:cs="Aharoni"/>
                <w:lang w:val="en-CA"/>
              </w:rPr>
              <w:t>l</w:t>
            </w:r>
          </w:p>
        </w:tc>
      </w:tr>
    </w:tbl>
    <w:p w:rsidR="00646907" w:rsidRDefault="00B61C83" w:rsidP="0083339C">
      <w:pPr>
        <w:pStyle w:val="Standard"/>
        <w:spacing w:line="100" w:lineRule="atLeast"/>
        <w:ind w:right="327"/>
        <w:rPr>
          <w:bCs/>
        </w:rPr>
      </w:pPr>
      <w:r w:rsidRPr="00646907">
        <w:rPr>
          <w:b/>
          <w:bCs/>
          <w:lang w:val="en-CA"/>
        </w:rPr>
        <w:t xml:space="preserve">         </w:t>
      </w:r>
      <w:r w:rsidR="001D7C63" w:rsidRPr="009C60C8">
        <w:rPr>
          <w:b/>
          <w:bCs/>
          <w:u w:val="single"/>
        </w:rPr>
        <w:t>.</w:t>
      </w:r>
      <w:r w:rsidR="00646907">
        <w:rPr>
          <w:bCs/>
          <w:u w:val="single"/>
        </w:rPr>
        <w:t>2018</w:t>
      </w:r>
      <w:r w:rsidR="001D7C63" w:rsidRPr="009C60C8">
        <w:rPr>
          <w:bCs/>
          <w:u w:val="single"/>
        </w:rPr>
        <w:t>-actuelle</w:t>
      </w:r>
      <w:r w:rsidR="001D7C63" w:rsidRPr="001D7C63">
        <w:rPr>
          <w:bCs/>
        </w:rPr>
        <w:t xml:space="preserve"> </w:t>
      </w:r>
      <w:r w:rsidR="00646907" w:rsidRPr="001D7C63">
        <w:rPr>
          <w:bCs/>
        </w:rPr>
        <w:t>:</w:t>
      </w:r>
      <w:r w:rsidR="00646907">
        <w:rPr>
          <w:bCs/>
        </w:rPr>
        <w:t xml:space="preserve"> </w:t>
      </w:r>
      <w:r w:rsidR="00646907" w:rsidRPr="00646907">
        <w:rPr>
          <w:b/>
          <w:bCs/>
        </w:rPr>
        <w:t>ouvrier spécialiser</w:t>
      </w:r>
      <w:r w:rsidR="00646907">
        <w:rPr>
          <w:bCs/>
        </w:rPr>
        <w:t xml:space="preserve"> </w:t>
      </w:r>
    </w:p>
    <w:p w:rsidR="001D7C63" w:rsidRPr="001D7C63" w:rsidRDefault="00646907" w:rsidP="0083339C">
      <w:pPr>
        <w:pStyle w:val="Standard"/>
        <w:spacing w:line="100" w:lineRule="atLeast"/>
        <w:ind w:right="327"/>
        <w:rPr>
          <w:b/>
          <w:bCs/>
        </w:rPr>
      </w:pPr>
      <w:r>
        <w:rPr>
          <w:bCs/>
        </w:rPr>
        <w:t xml:space="preserve">                                   Transformation fourgon en VR de luxe</w:t>
      </w:r>
      <w:r w:rsidR="00C3367C">
        <w:rPr>
          <w:bCs/>
        </w:rPr>
        <w:t xml:space="preserve"> </w:t>
      </w:r>
    </w:p>
    <w:p w:rsidR="001D7C63" w:rsidRPr="001D7C63" w:rsidRDefault="001D7C63" w:rsidP="0083339C">
      <w:pPr>
        <w:pStyle w:val="Standard"/>
        <w:spacing w:line="100" w:lineRule="atLeast"/>
        <w:ind w:right="327"/>
        <w:rPr>
          <w:b/>
          <w:bCs/>
        </w:rPr>
      </w:pPr>
      <w:r w:rsidRPr="001D7C63">
        <w:rPr>
          <w:b/>
          <w:bCs/>
        </w:rPr>
        <w:t xml:space="preserve">                     </w:t>
      </w:r>
      <w:r w:rsidR="00646907">
        <w:rPr>
          <w:b/>
          <w:bCs/>
        </w:rPr>
        <w:t xml:space="preserve">                  </w:t>
      </w:r>
    </w:p>
    <w:p w:rsidR="001D7C63" w:rsidRPr="001D7C63" w:rsidRDefault="001D7C63" w:rsidP="0083339C">
      <w:pPr>
        <w:pStyle w:val="Standard"/>
        <w:spacing w:line="100" w:lineRule="atLeast"/>
        <w:ind w:right="327"/>
        <w:rPr>
          <w:b/>
          <w:bCs/>
        </w:rPr>
      </w:pPr>
    </w:p>
    <w:p w:rsidR="001D7C63" w:rsidRPr="001D7C63" w:rsidRDefault="001D7C63" w:rsidP="0083339C">
      <w:pPr>
        <w:pStyle w:val="Standard"/>
        <w:spacing w:line="100" w:lineRule="atLeast"/>
        <w:ind w:right="327"/>
        <w:rPr>
          <w:b/>
          <w:bCs/>
        </w:rPr>
      </w:pPr>
    </w:p>
    <w:p w:rsidR="00B61C83" w:rsidRDefault="001D7C63" w:rsidP="0083339C">
      <w:pPr>
        <w:pStyle w:val="Standard"/>
        <w:spacing w:line="100" w:lineRule="atLeast"/>
        <w:ind w:right="327"/>
        <w:rPr>
          <w:b/>
          <w:bCs/>
        </w:rPr>
      </w:pPr>
      <w:r w:rsidRPr="001D7C63">
        <w:rPr>
          <w:b/>
          <w:bCs/>
        </w:rPr>
        <w:t xml:space="preserve">         </w:t>
      </w:r>
      <w:r w:rsidR="00B61C83" w:rsidRPr="001D7C63">
        <w:rPr>
          <w:b/>
          <w:bCs/>
        </w:rPr>
        <w:t xml:space="preserve"> </w:t>
      </w:r>
      <w:r w:rsidR="00B61C83" w:rsidRPr="00B61C83">
        <w:rPr>
          <w:b/>
          <w:bCs/>
        </w:rPr>
        <w:t xml:space="preserve">. </w:t>
      </w:r>
      <w:r w:rsidR="000B580F">
        <w:rPr>
          <w:bCs/>
          <w:u w:val="single"/>
        </w:rPr>
        <w:t>2016</w:t>
      </w:r>
      <w:bookmarkStart w:id="0" w:name="_GoBack"/>
      <w:bookmarkEnd w:id="0"/>
      <w:r w:rsidR="004C1302">
        <w:rPr>
          <w:bCs/>
          <w:u w:val="single"/>
        </w:rPr>
        <w:t xml:space="preserve">-2018 </w:t>
      </w:r>
      <w:r w:rsidR="00B61C83" w:rsidRPr="00B61C83">
        <w:rPr>
          <w:b/>
          <w:bCs/>
        </w:rPr>
        <w:t xml:space="preserve">   : directeur générale </w:t>
      </w:r>
    </w:p>
    <w:p w:rsidR="00DD2CA6" w:rsidRPr="00B61C83" w:rsidRDefault="00B61C83" w:rsidP="0083339C">
      <w:pPr>
        <w:pStyle w:val="Standard"/>
        <w:spacing w:line="100" w:lineRule="atLeast"/>
        <w:ind w:right="327"/>
        <w:rPr>
          <w:bCs/>
        </w:rPr>
      </w:pPr>
      <w:r>
        <w:rPr>
          <w:b/>
          <w:bCs/>
        </w:rPr>
        <w:t xml:space="preserve">                                         </w:t>
      </w:r>
      <w:r w:rsidRPr="00B61C83">
        <w:rPr>
          <w:bCs/>
        </w:rPr>
        <w:t>Groupe HNV La carrosserie</w:t>
      </w:r>
    </w:p>
    <w:p w:rsidR="00B61C83" w:rsidRPr="00B61C83" w:rsidRDefault="00B61C83" w:rsidP="0083339C">
      <w:pPr>
        <w:pStyle w:val="Standard"/>
        <w:spacing w:line="100" w:lineRule="atLeast"/>
        <w:ind w:right="327"/>
        <w:rPr>
          <w:bCs/>
        </w:rPr>
      </w:pPr>
      <w:r w:rsidRPr="00B61C83">
        <w:rPr>
          <w:bCs/>
        </w:rPr>
        <w:t xml:space="preserve">                                         D’un  regroupement de cinq concessionnaires                     </w:t>
      </w:r>
    </w:p>
    <w:p w:rsidR="00B61C83" w:rsidRPr="00B61C83" w:rsidRDefault="00B61C83" w:rsidP="0083339C">
      <w:pPr>
        <w:pStyle w:val="Standard"/>
        <w:spacing w:line="100" w:lineRule="atLeast"/>
        <w:ind w:right="327"/>
        <w:rPr>
          <w:b/>
          <w:bCs/>
        </w:rPr>
      </w:pPr>
    </w:p>
    <w:p w:rsidR="00A01F97" w:rsidRPr="00A01F97" w:rsidRDefault="004C1302" w:rsidP="0083339C">
      <w:pPr>
        <w:pStyle w:val="Standard"/>
        <w:numPr>
          <w:ilvl w:val="0"/>
          <w:numId w:val="1"/>
        </w:numPr>
        <w:spacing w:line="100" w:lineRule="atLeast"/>
        <w:ind w:left="573" w:right="327"/>
        <w:rPr>
          <w:bCs/>
          <w:u w:val="single"/>
        </w:rPr>
      </w:pPr>
      <w:r>
        <w:rPr>
          <w:bCs/>
          <w:u w:val="single"/>
        </w:rPr>
        <w:t>2013-</w:t>
      </w:r>
      <w:r w:rsidR="000B580F">
        <w:rPr>
          <w:bCs/>
          <w:u w:val="single"/>
        </w:rPr>
        <w:t xml:space="preserve"> 2016</w:t>
      </w:r>
      <w:r w:rsidR="00A01F97" w:rsidRPr="00A01F97">
        <w:rPr>
          <w:bCs/>
          <w:u w:val="single"/>
        </w:rPr>
        <w:t> :</w:t>
      </w:r>
      <w:r w:rsidR="00A01F97" w:rsidRPr="00A01F97">
        <w:rPr>
          <w:b/>
          <w:bCs/>
        </w:rPr>
        <w:t xml:space="preserve"> Directeur de </w:t>
      </w:r>
      <w:r w:rsidR="00A01F97">
        <w:rPr>
          <w:b/>
          <w:bCs/>
        </w:rPr>
        <w:t>l'atelier de carrosserie</w:t>
      </w:r>
    </w:p>
    <w:p w:rsidR="00A01F97" w:rsidRDefault="00A01F97" w:rsidP="00A01F97">
      <w:pPr>
        <w:pStyle w:val="Standard"/>
        <w:spacing w:line="100" w:lineRule="atLeast"/>
        <w:ind w:left="573" w:right="327"/>
        <w:rPr>
          <w:bCs/>
          <w:u w:val="single"/>
        </w:rPr>
      </w:pPr>
      <w:r w:rsidRPr="00A01F97">
        <w:t>Carrosserie A25</w:t>
      </w:r>
      <w:r>
        <w:t xml:space="preserve"> sous la bannière Carrossier ProColor. </w:t>
      </w:r>
    </w:p>
    <w:p w:rsidR="0083339C" w:rsidRDefault="0083339C" w:rsidP="00646907">
      <w:pPr>
        <w:pStyle w:val="Standard"/>
        <w:spacing w:line="100" w:lineRule="atLeast"/>
        <w:ind w:right="327"/>
        <w:rPr>
          <w:b/>
          <w:bCs/>
        </w:rPr>
      </w:pPr>
    </w:p>
    <w:p w:rsidR="00EB5A04" w:rsidRPr="0083339C" w:rsidRDefault="00EB5A04" w:rsidP="0083339C">
      <w:pPr>
        <w:pStyle w:val="Standard"/>
        <w:spacing w:line="100" w:lineRule="atLeast"/>
        <w:ind w:left="573" w:right="327"/>
        <w:rPr>
          <w:b/>
          <w:bCs/>
        </w:rPr>
      </w:pPr>
    </w:p>
    <w:p w:rsidR="00DD2CA6" w:rsidRDefault="00DD2CA6" w:rsidP="00DD2CA6">
      <w:pPr>
        <w:pStyle w:val="Standard"/>
        <w:spacing w:line="100" w:lineRule="atLeast"/>
        <w:ind w:left="567" w:right="327"/>
        <w:rPr>
          <w:b/>
          <w:bCs/>
        </w:rPr>
      </w:pPr>
    </w:p>
    <w:p w:rsidR="006B4B25" w:rsidRPr="006B4B25" w:rsidRDefault="004C1302" w:rsidP="006B4B25">
      <w:pPr>
        <w:pStyle w:val="Standard"/>
        <w:numPr>
          <w:ilvl w:val="0"/>
          <w:numId w:val="1"/>
        </w:numPr>
        <w:spacing w:line="100" w:lineRule="atLeast"/>
        <w:ind w:left="573" w:right="327"/>
      </w:pPr>
      <w:r>
        <w:rPr>
          <w:bCs/>
          <w:u w:val="single"/>
        </w:rPr>
        <w:t>2009</w:t>
      </w:r>
      <w:r w:rsidR="00DD2CA6" w:rsidRPr="00A31CEA">
        <w:rPr>
          <w:bCs/>
          <w:u w:val="single"/>
        </w:rPr>
        <w:t>-2012 :</w:t>
      </w:r>
      <w:r w:rsidR="00DD2CA6">
        <w:rPr>
          <w:b/>
          <w:bCs/>
        </w:rPr>
        <w:t xml:space="preserve"> Propriétaire d’un atelier de carrosserie</w:t>
      </w:r>
      <w:r w:rsidR="006B4B25">
        <w:rPr>
          <w:b/>
          <w:bCs/>
        </w:rPr>
        <w:t xml:space="preserve"> certifié clé verte    </w:t>
      </w:r>
    </w:p>
    <w:p w:rsidR="0083339C" w:rsidRPr="0083339C" w:rsidRDefault="006B4B25" w:rsidP="006B4B25">
      <w:pPr>
        <w:pStyle w:val="Standard"/>
        <w:spacing w:line="100" w:lineRule="atLeast"/>
        <w:ind w:left="573" w:right="327"/>
      </w:pPr>
      <w:r>
        <w:rPr>
          <w:b/>
          <w:bCs/>
        </w:rPr>
        <w:t xml:space="preserve"> </w:t>
      </w:r>
      <w:r w:rsidRPr="006B4B25">
        <w:rPr>
          <w:bCs/>
        </w:rPr>
        <w:t>(</w:t>
      </w:r>
      <w:r w:rsidR="00946B38">
        <w:rPr>
          <w:rFonts w:ascii="Verdana" w:hAnsi="Verdana"/>
          <w:sz w:val="17"/>
          <w:szCs w:val="17"/>
        </w:rPr>
        <w:t>Un</w:t>
      </w:r>
      <w:r w:rsidR="000A4E14">
        <w:rPr>
          <w:rFonts w:ascii="Verdana" w:hAnsi="Verdana"/>
          <w:sz w:val="17"/>
          <w:szCs w:val="17"/>
        </w:rPr>
        <w:t xml:space="preserve"> programme de reconnaissance et de valorisation des mesures environnementales)</w:t>
      </w:r>
    </w:p>
    <w:p w:rsidR="0099053E" w:rsidRPr="004C1302" w:rsidRDefault="00DD2CA6" w:rsidP="004C1302">
      <w:pPr>
        <w:pStyle w:val="Standard"/>
        <w:spacing w:line="100" w:lineRule="atLeast"/>
        <w:ind w:left="573" w:right="327"/>
        <w:rPr>
          <w:sz w:val="22"/>
          <w:szCs w:val="22"/>
        </w:rPr>
      </w:pPr>
      <w:r>
        <w:rPr>
          <w:b/>
          <w:bCs/>
        </w:rPr>
        <w:t xml:space="preserve"> </w:t>
      </w:r>
      <w:r w:rsidR="0083339C" w:rsidRPr="00D462A8">
        <w:t>Sous</w:t>
      </w:r>
      <w:r w:rsidRPr="00D462A8">
        <w:t xml:space="preserve"> la bannière Carrossier ProColor</w:t>
      </w:r>
      <w:r w:rsidR="00A31CEA" w:rsidRPr="00D462A8">
        <w:t>.</w:t>
      </w:r>
      <w:r w:rsidR="00A31CEA">
        <w:t xml:space="preserve"> </w:t>
      </w:r>
    </w:p>
    <w:p w:rsidR="0099053E" w:rsidRPr="004C1302" w:rsidRDefault="0099053E" w:rsidP="00646907">
      <w:pPr>
        <w:pStyle w:val="Standard"/>
        <w:spacing w:line="100" w:lineRule="atLeast"/>
        <w:ind w:right="327"/>
      </w:pPr>
    </w:p>
    <w:p w:rsidR="0099053E" w:rsidRPr="00D462A8" w:rsidRDefault="0099053E" w:rsidP="0099053E">
      <w:pPr>
        <w:pStyle w:val="Standard"/>
        <w:spacing w:line="100" w:lineRule="atLeast"/>
        <w:ind w:left="573" w:right="327"/>
      </w:pPr>
    </w:p>
    <w:p w:rsidR="0099053E" w:rsidRDefault="0099053E" w:rsidP="0099053E">
      <w:pPr>
        <w:pStyle w:val="Standard"/>
        <w:spacing w:line="100" w:lineRule="atLeast"/>
        <w:ind w:left="573" w:right="327"/>
        <w:rPr>
          <w:b/>
          <w:bCs/>
        </w:rPr>
      </w:pPr>
    </w:p>
    <w:p w:rsidR="0099053E" w:rsidRDefault="00646907" w:rsidP="0099053E">
      <w:pPr>
        <w:pStyle w:val="Standard"/>
        <w:numPr>
          <w:ilvl w:val="0"/>
          <w:numId w:val="1"/>
        </w:numPr>
        <w:spacing w:line="100" w:lineRule="atLeast"/>
        <w:ind w:left="573" w:right="327"/>
        <w:rPr>
          <w:b/>
          <w:bCs/>
        </w:rPr>
      </w:pPr>
      <w:r>
        <w:rPr>
          <w:bCs/>
          <w:u w:val="single"/>
        </w:rPr>
        <w:t>2002-2009</w:t>
      </w:r>
      <w:r w:rsidR="0099053E" w:rsidRPr="00A31CEA">
        <w:rPr>
          <w:bCs/>
          <w:u w:val="single"/>
        </w:rPr>
        <w:t>:</w:t>
      </w:r>
      <w:r w:rsidR="0083339C" w:rsidRPr="0083339C">
        <w:rPr>
          <w:b/>
          <w:bCs/>
        </w:rPr>
        <w:t xml:space="preserve"> </w:t>
      </w:r>
      <w:r w:rsidR="0083339C">
        <w:rPr>
          <w:b/>
          <w:bCs/>
        </w:rPr>
        <w:t>Estimateur en dommages automobiles</w:t>
      </w:r>
    </w:p>
    <w:p w:rsidR="0099053E" w:rsidRPr="004C1302" w:rsidRDefault="0099053E" w:rsidP="004C1302">
      <w:pPr>
        <w:pStyle w:val="Standard"/>
        <w:spacing w:line="100" w:lineRule="atLeast"/>
        <w:ind w:left="573" w:right="327"/>
      </w:pPr>
      <w:r w:rsidRPr="00D462A8">
        <w:t>AXA Assurances.</w:t>
      </w:r>
    </w:p>
    <w:p w:rsidR="0099053E" w:rsidRDefault="0099053E" w:rsidP="0099053E">
      <w:pPr>
        <w:pStyle w:val="Standard"/>
        <w:spacing w:line="100" w:lineRule="atLeast"/>
        <w:ind w:left="573" w:right="327"/>
      </w:pPr>
      <w:r>
        <w:rPr>
          <w:b/>
          <w:bCs/>
        </w:rPr>
        <w:t xml:space="preserve">                                                   </w:t>
      </w:r>
      <w:r>
        <w:t xml:space="preserve">  </w:t>
      </w:r>
    </w:p>
    <w:p w:rsidR="0099053E" w:rsidRDefault="0099053E" w:rsidP="0099053E">
      <w:pPr>
        <w:pStyle w:val="Standard"/>
        <w:spacing w:line="100" w:lineRule="atLeast"/>
        <w:ind w:left="573" w:right="327"/>
        <w:rPr>
          <w:b/>
          <w:bCs/>
        </w:rPr>
      </w:pPr>
    </w:p>
    <w:p w:rsidR="0099053E" w:rsidRDefault="0099053E" w:rsidP="0099053E">
      <w:pPr>
        <w:pStyle w:val="Standard"/>
        <w:numPr>
          <w:ilvl w:val="0"/>
          <w:numId w:val="1"/>
        </w:numPr>
        <w:spacing w:line="100" w:lineRule="atLeast"/>
        <w:ind w:left="573" w:right="327"/>
        <w:rPr>
          <w:b/>
          <w:bCs/>
        </w:rPr>
      </w:pPr>
      <w:r w:rsidRPr="00A31CEA">
        <w:rPr>
          <w:bCs/>
          <w:u w:val="single"/>
        </w:rPr>
        <w:t>1998-2002:</w:t>
      </w:r>
      <w:r w:rsidR="0083339C" w:rsidRPr="0083339C">
        <w:rPr>
          <w:b/>
          <w:bCs/>
        </w:rPr>
        <w:t xml:space="preserve"> </w:t>
      </w:r>
      <w:r w:rsidR="0083339C">
        <w:rPr>
          <w:b/>
          <w:bCs/>
        </w:rPr>
        <w:t>Débosseleur et peintre</w:t>
      </w:r>
    </w:p>
    <w:p w:rsidR="0099053E" w:rsidRDefault="0083339C" w:rsidP="0099053E">
      <w:pPr>
        <w:pStyle w:val="Standard"/>
        <w:spacing w:line="100" w:lineRule="atLeast"/>
        <w:ind w:left="573" w:right="327"/>
      </w:pPr>
      <w:r w:rsidRPr="00D462A8">
        <w:t>Concessionnaire</w:t>
      </w:r>
      <w:r w:rsidR="00DD2CA6" w:rsidRPr="00D462A8">
        <w:t xml:space="preserve"> </w:t>
      </w:r>
      <w:r w:rsidR="0099053E" w:rsidRPr="00D462A8">
        <w:t xml:space="preserve"> Arbour Volkswagen</w:t>
      </w:r>
      <w:r w:rsidR="00DD2CA6" w:rsidRPr="00D462A8">
        <w:t xml:space="preserve"> (organisation syndiquée)</w:t>
      </w:r>
      <w:r w:rsidR="0099053E" w:rsidRPr="00D462A8">
        <w:t>.</w:t>
      </w:r>
    </w:p>
    <w:p w:rsidR="00646907" w:rsidRPr="00D462A8" w:rsidRDefault="00646907" w:rsidP="0099053E">
      <w:pPr>
        <w:pStyle w:val="Standard"/>
        <w:spacing w:line="100" w:lineRule="atLeast"/>
        <w:ind w:left="573" w:right="327"/>
      </w:pPr>
    </w:p>
    <w:p w:rsidR="0099053E" w:rsidRDefault="0099053E" w:rsidP="0099053E">
      <w:pPr>
        <w:pStyle w:val="Standard"/>
        <w:spacing w:line="100" w:lineRule="atLeast"/>
        <w:ind w:left="573" w:right="327"/>
        <w:rPr>
          <w:b/>
          <w:bCs/>
        </w:rPr>
      </w:pPr>
    </w:p>
    <w:p w:rsidR="0099053E" w:rsidRDefault="0099053E" w:rsidP="0099053E">
      <w:pPr>
        <w:pStyle w:val="Standard"/>
        <w:numPr>
          <w:ilvl w:val="0"/>
          <w:numId w:val="1"/>
        </w:numPr>
        <w:spacing w:line="100" w:lineRule="atLeast"/>
        <w:ind w:left="573" w:right="327"/>
        <w:rPr>
          <w:b/>
          <w:bCs/>
        </w:rPr>
      </w:pPr>
      <w:r w:rsidRPr="00A31CEA">
        <w:rPr>
          <w:bCs/>
          <w:u w:val="single"/>
        </w:rPr>
        <w:t>1990-1997:</w:t>
      </w:r>
      <w:r w:rsidR="0083339C" w:rsidRPr="0083339C">
        <w:rPr>
          <w:b/>
          <w:bCs/>
        </w:rPr>
        <w:t xml:space="preserve"> </w:t>
      </w:r>
      <w:r w:rsidR="0083339C">
        <w:rPr>
          <w:b/>
          <w:bCs/>
        </w:rPr>
        <w:t>Gérant de la chaîne d’épicerie</w:t>
      </w:r>
      <w:r w:rsidR="001C3336">
        <w:rPr>
          <w:b/>
          <w:bCs/>
        </w:rPr>
        <w:t xml:space="preserve"> </w:t>
      </w:r>
      <w:r w:rsidR="001C3336" w:rsidRPr="00D462A8">
        <w:t>(organisation syndiquée</w:t>
      </w:r>
      <w:r w:rsidR="001C3336">
        <w:t>)</w:t>
      </w:r>
    </w:p>
    <w:p w:rsidR="00941D93" w:rsidRDefault="0099053E" w:rsidP="00D80250">
      <w:pPr>
        <w:pStyle w:val="Standard"/>
        <w:tabs>
          <w:tab w:val="left" w:pos="8640"/>
        </w:tabs>
        <w:spacing w:line="100" w:lineRule="atLeast"/>
        <w:ind w:left="573" w:right="-149"/>
      </w:pPr>
      <w:r w:rsidRPr="00D462A8">
        <w:t>Alimentation du Sommet</w:t>
      </w:r>
      <w:r w:rsidR="00DD2CA6" w:rsidRPr="00D462A8">
        <w:t xml:space="preserve"> (5 succursales </w:t>
      </w:r>
      <w:r w:rsidR="00D80250">
        <w:t xml:space="preserve">totalisant plus de 500 employés </w:t>
      </w:r>
      <w:r w:rsidR="00DD2CA6" w:rsidRPr="00D462A8">
        <w:t>syndiquées)</w:t>
      </w:r>
      <w:r w:rsidRPr="00D462A8">
        <w:t>.</w:t>
      </w:r>
      <w:r w:rsidR="00A31CEA">
        <w:t xml:space="preserve">    </w:t>
      </w:r>
    </w:p>
    <w:p w:rsidR="00646907" w:rsidRDefault="00646907" w:rsidP="00D80250">
      <w:pPr>
        <w:pStyle w:val="Standard"/>
        <w:tabs>
          <w:tab w:val="left" w:pos="8640"/>
        </w:tabs>
        <w:spacing w:line="100" w:lineRule="atLeast"/>
        <w:ind w:left="573" w:right="-149"/>
      </w:pPr>
    </w:p>
    <w:p w:rsidR="00B1722C" w:rsidRDefault="00B1722C" w:rsidP="00D80250">
      <w:pPr>
        <w:pStyle w:val="Standard"/>
        <w:tabs>
          <w:tab w:val="left" w:pos="8640"/>
        </w:tabs>
        <w:spacing w:line="100" w:lineRule="atLeast"/>
        <w:ind w:left="573" w:right="-149"/>
      </w:pPr>
    </w:p>
    <w:p w:rsidR="0099053E" w:rsidRPr="00CD46B0" w:rsidRDefault="00A31CEA" w:rsidP="00CD46B0">
      <w:pPr>
        <w:pStyle w:val="Standard"/>
        <w:spacing w:line="100" w:lineRule="atLeast"/>
        <w:ind w:left="573" w:right="327"/>
        <w:rPr>
          <w:color w:val="000000"/>
        </w:rPr>
      </w:pPr>
      <w:r>
        <w:t xml:space="preserve">            </w:t>
      </w:r>
      <w:r w:rsidR="00CD46B0">
        <w:t xml:space="preserve">     </w:t>
      </w:r>
      <w:r w:rsidR="0099053E">
        <w:tab/>
      </w:r>
    </w:p>
    <w:tbl>
      <w:tblPr>
        <w:tblW w:w="9990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99053E" w:rsidTr="0099053E">
        <w:tc>
          <w:tcPr>
            <w:tcW w:w="9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053E" w:rsidRDefault="002B26BF">
            <w:pPr>
              <w:pStyle w:val="Standard"/>
              <w:snapToGrid w:val="0"/>
              <w:ind w:left="573" w:right="327"/>
              <w:rPr>
                <w:rFonts w:ascii="Felix Titling" w:hAnsi="Felix Titling"/>
              </w:rPr>
            </w:pPr>
            <w:r>
              <w:rPr>
                <w:rFonts w:ascii="Felix Titling" w:hAnsi="Felix Titling"/>
              </w:rPr>
              <w:lastRenderedPageBreak/>
              <w:t xml:space="preserve">F </w:t>
            </w:r>
            <w:r w:rsidR="0099053E">
              <w:rPr>
                <w:rFonts w:ascii="Felix Titling" w:hAnsi="Felix Titling"/>
              </w:rPr>
              <w:t>o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r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m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a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t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i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o</w:t>
            </w:r>
            <w:r>
              <w:rPr>
                <w:rFonts w:ascii="Felix Titling" w:hAnsi="Felix Titling"/>
              </w:rPr>
              <w:t xml:space="preserve"> </w:t>
            </w:r>
            <w:r w:rsidR="0099053E">
              <w:rPr>
                <w:rFonts w:ascii="Felix Titling" w:hAnsi="Felix Titling"/>
              </w:rPr>
              <w:t>n</w:t>
            </w:r>
          </w:p>
        </w:tc>
      </w:tr>
    </w:tbl>
    <w:p w:rsidR="0099053E" w:rsidRDefault="0099053E" w:rsidP="00732B29">
      <w:pPr>
        <w:pStyle w:val="Standard"/>
        <w:spacing w:line="100" w:lineRule="atLeast"/>
        <w:ind w:left="567" w:right="327"/>
        <w:rPr>
          <w:b/>
          <w:bCs/>
        </w:rPr>
      </w:pPr>
    </w:p>
    <w:p w:rsidR="00732B29" w:rsidRDefault="00732B29" w:rsidP="00CD46B0">
      <w:pPr>
        <w:pStyle w:val="Standard"/>
        <w:numPr>
          <w:ilvl w:val="0"/>
          <w:numId w:val="2"/>
        </w:numPr>
        <w:ind w:left="573" w:right="327"/>
        <w:rPr>
          <w:bCs/>
          <w:u w:val="single"/>
        </w:rPr>
      </w:pPr>
      <w:r w:rsidRPr="00732B29">
        <w:rPr>
          <w:bCs/>
          <w:u w:val="single"/>
        </w:rPr>
        <w:t>2010- en continu </w:t>
      </w:r>
      <w:r w:rsidRPr="00732B29">
        <w:rPr>
          <w:bCs/>
        </w:rPr>
        <w:t xml:space="preserve">: </w:t>
      </w:r>
      <w:r>
        <w:rPr>
          <w:b/>
        </w:rPr>
        <w:t>LEAN MANAGEMENT</w:t>
      </w:r>
      <w:r w:rsidRPr="00732B29">
        <w:rPr>
          <w:bCs/>
        </w:rPr>
        <w:t xml:space="preserve"> (Principe TOYOTA</w:t>
      </w:r>
      <w:r>
        <w:rPr>
          <w:bCs/>
        </w:rPr>
        <w:t>.</w:t>
      </w:r>
      <w:r w:rsidRPr="00732B29">
        <w:rPr>
          <w:bCs/>
        </w:rPr>
        <w:t>)</w:t>
      </w:r>
    </w:p>
    <w:p w:rsidR="00732B29" w:rsidRDefault="00732B29" w:rsidP="00732B29">
      <w:pPr>
        <w:pStyle w:val="Standard"/>
        <w:ind w:left="573" w:right="327"/>
        <w:rPr>
          <w:bCs/>
          <w:u w:val="single"/>
        </w:rPr>
      </w:pPr>
    </w:p>
    <w:p w:rsidR="00732B29" w:rsidRDefault="00732B29" w:rsidP="00732B29">
      <w:pPr>
        <w:pStyle w:val="Standard"/>
        <w:numPr>
          <w:ilvl w:val="0"/>
          <w:numId w:val="2"/>
        </w:numPr>
        <w:ind w:left="573" w:right="327"/>
        <w:rPr>
          <w:b/>
        </w:rPr>
      </w:pPr>
      <w:r w:rsidRPr="00756CD5">
        <w:rPr>
          <w:bCs/>
          <w:u w:val="single"/>
        </w:rPr>
        <w:t>2003</w:t>
      </w:r>
      <w:r w:rsidRPr="0009793A">
        <w:rPr>
          <w:bCs/>
        </w:rPr>
        <w:t>:</w:t>
      </w:r>
      <w:r>
        <w:rPr>
          <w:b/>
          <w:bCs/>
        </w:rPr>
        <w:t xml:space="preserve"> </w:t>
      </w:r>
      <w:r w:rsidRPr="00756CD5">
        <w:rPr>
          <w:b/>
        </w:rPr>
        <w:t>L’INSTITUT D'ASSURANCES DU CANADA.</w:t>
      </w:r>
    </w:p>
    <w:p w:rsidR="00732B29" w:rsidRDefault="00732B29" w:rsidP="00732B29">
      <w:pPr>
        <w:pStyle w:val="Standard"/>
        <w:ind w:right="327"/>
        <w:rPr>
          <w:b/>
        </w:rPr>
      </w:pPr>
    </w:p>
    <w:p w:rsidR="00732B29" w:rsidRDefault="0099053E" w:rsidP="00732B29">
      <w:pPr>
        <w:pStyle w:val="Standard"/>
        <w:ind w:right="-149"/>
      </w:pPr>
      <w:r>
        <w:t>Cours C-11: Principes et pratique de l'Assurance.</w:t>
      </w:r>
      <w:r w:rsidR="00732B29">
        <w:t xml:space="preserve"> </w:t>
      </w:r>
      <w:r>
        <w:t>(Cours réussis avec mention honorable.</w:t>
      </w:r>
      <w:r w:rsidR="00D462A8">
        <w:t>)</w:t>
      </w:r>
    </w:p>
    <w:p w:rsidR="0099053E" w:rsidRDefault="0099053E" w:rsidP="0099053E">
      <w:pPr>
        <w:pStyle w:val="Standard"/>
        <w:spacing w:line="100" w:lineRule="atLeast"/>
        <w:ind w:left="573" w:right="327"/>
        <w:jc w:val="center"/>
      </w:pPr>
    </w:p>
    <w:p w:rsidR="0099053E" w:rsidRDefault="0099053E" w:rsidP="0099053E">
      <w:pPr>
        <w:pStyle w:val="Standard"/>
        <w:numPr>
          <w:ilvl w:val="0"/>
          <w:numId w:val="2"/>
        </w:numPr>
        <w:spacing w:line="100" w:lineRule="atLeast"/>
        <w:ind w:left="573" w:right="327"/>
        <w:rPr>
          <w:b/>
        </w:rPr>
      </w:pPr>
      <w:r w:rsidRPr="00756CD5">
        <w:rPr>
          <w:bCs/>
          <w:u w:val="single"/>
        </w:rPr>
        <w:t>2002</w:t>
      </w:r>
      <w:r w:rsidR="00EB5A04" w:rsidRPr="0009793A">
        <w:rPr>
          <w:bCs/>
        </w:rPr>
        <w:t>:</w:t>
      </w:r>
      <w:r w:rsidR="00EB5A04">
        <w:rPr>
          <w:b/>
          <w:bCs/>
        </w:rPr>
        <w:t xml:space="preserve"> </w:t>
      </w:r>
      <w:r w:rsidR="00EB5A04" w:rsidRPr="00756CD5">
        <w:rPr>
          <w:b/>
        </w:rPr>
        <w:t>GROUPEMENT</w:t>
      </w:r>
      <w:r w:rsidRPr="00756CD5">
        <w:rPr>
          <w:b/>
        </w:rPr>
        <w:t xml:space="preserve"> DES ASSURANCES AUTOMOBILE</w:t>
      </w:r>
      <w:r w:rsidR="00A97675">
        <w:rPr>
          <w:b/>
        </w:rPr>
        <w:t xml:space="preserve"> / GAA</w:t>
      </w:r>
      <w:r w:rsidRPr="00756CD5">
        <w:rPr>
          <w:b/>
        </w:rPr>
        <w:t>.</w:t>
      </w:r>
    </w:p>
    <w:p w:rsidR="00CD46B0" w:rsidRPr="00756CD5" w:rsidRDefault="00CD46B0" w:rsidP="00CD46B0">
      <w:pPr>
        <w:pStyle w:val="Standard"/>
        <w:spacing w:line="100" w:lineRule="atLeast"/>
        <w:ind w:left="573" w:right="327"/>
        <w:rPr>
          <w:b/>
        </w:rPr>
      </w:pPr>
    </w:p>
    <w:p w:rsidR="0099053E" w:rsidRDefault="0099053E" w:rsidP="00732B29">
      <w:pPr>
        <w:pStyle w:val="Standard"/>
        <w:spacing w:line="100" w:lineRule="atLeast"/>
        <w:ind w:right="327"/>
      </w:pPr>
      <w:r>
        <w:t>Obtention du permis d'évaluateur</w:t>
      </w:r>
      <w:r w:rsidR="00CD46B0">
        <w:t>/estimateur</w:t>
      </w:r>
      <w:r>
        <w:t xml:space="preserve"> accrédité</w:t>
      </w:r>
      <w:r w:rsidR="00732B29">
        <w:t xml:space="preserve">. </w:t>
      </w:r>
      <w:r>
        <w:t>(Moyenne obtenue: 86,7%)</w:t>
      </w:r>
    </w:p>
    <w:p w:rsidR="0099053E" w:rsidRDefault="0099053E" w:rsidP="0099053E">
      <w:pPr>
        <w:pStyle w:val="Standard"/>
        <w:spacing w:line="100" w:lineRule="atLeast"/>
        <w:ind w:left="573" w:right="327"/>
        <w:jc w:val="center"/>
      </w:pPr>
    </w:p>
    <w:p w:rsidR="00756CD5" w:rsidRDefault="0099053E" w:rsidP="00D80250">
      <w:pPr>
        <w:pStyle w:val="Standard"/>
        <w:numPr>
          <w:ilvl w:val="0"/>
          <w:numId w:val="2"/>
        </w:numPr>
        <w:spacing w:line="100" w:lineRule="atLeast"/>
        <w:ind w:left="573" w:right="327"/>
        <w:jc w:val="both"/>
      </w:pPr>
      <w:r w:rsidRPr="00756CD5">
        <w:rPr>
          <w:bCs/>
          <w:u w:val="single"/>
        </w:rPr>
        <w:t>1998-</w:t>
      </w:r>
      <w:r w:rsidR="00D80250" w:rsidRPr="00756CD5">
        <w:rPr>
          <w:bCs/>
          <w:u w:val="single"/>
        </w:rPr>
        <w:t xml:space="preserve">en continu </w:t>
      </w:r>
      <w:r w:rsidRPr="00756CD5">
        <w:rPr>
          <w:bCs/>
          <w:u w:val="single"/>
        </w:rPr>
        <w:t>:</w:t>
      </w:r>
      <w:r>
        <w:rPr>
          <w:b/>
          <w:bCs/>
        </w:rPr>
        <w:t xml:space="preserve"> </w:t>
      </w:r>
      <w:r w:rsidRPr="00756CD5">
        <w:rPr>
          <w:b/>
        </w:rPr>
        <w:t>COURS I-CAR.</w:t>
      </w:r>
      <w:r w:rsidR="00756CD5">
        <w:t xml:space="preserve">  </w:t>
      </w:r>
    </w:p>
    <w:p w:rsidR="00CD46B0" w:rsidRDefault="00CD46B0" w:rsidP="00CD46B0">
      <w:pPr>
        <w:pStyle w:val="Standard"/>
        <w:spacing w:line="100" w:lineRule="atLeast"/>
        <w:ind w:left="573" w:right="327"/>
        <w:jc w:val="both"/>
      </w:pPr>
    </w:p>
    <w:p w:rsidR="0099053E" w:rsidRDefault="00756CD5" w:rsidP="00756CD5">
      <w:pPr>
        <w:pStyle w:val="Standard"/>
        <w:spacing w:line="100" w:lineRule="atLeast"/>
        <w:ind w:left="573" w:right="327"/>
        <w:jc w:val="both"/>
      </w:pPr>
      <w:r>
        <w:rPr>
          <w:bCs/>
        </w:rPr>
        <w:t xml:space="preserve">  </w:t>
      </w:r>
      <w:r w:rsidR="00D80250">
        <w:t>Certification Gold Class</w:t>
      </w:r>
    </w:p>
    <w:p w:rsidR="0099053E" w:rsidRDefault="0099053E" w:rsidP="00756CD5">
      <w:pPr>
        <w:pStyle w:val="Standard"/>
        <w:numPr>
          <w:ilvl w:val="0"/>
          <w:numId w:val="3"/>
        </w:numPr>
        <w:tabs>
          <w:tab w:val="left" w:pos="1701"/>
        </w:tabs>
        <w:spacing w:line="100" w:lineRule="atLeast"/>
        <w:ind w:left="1418" w:right="327"/>
      </w:pPr>
      <w:r>
        <w:t>Redressement de châssis.</w:t>
      </w:r>
    </w:p>
    <w:p w:rsidR="0099053E" w:rsidRDefault="0099053E" w:rsidP="00756CD5">
      <w:pPr>
        <w:pStyle w:val="Standard"/>
        <w:numPr>
          <w:ilvl w:val="0"/>
          <w:numId w:val="3"/>
        </w:numPr>
        <w:tabs>
          <w:tab w:val="left" w:pos="1701"/>
        </w:tabs>
        <w:spacing w:line="100" w:lineRule="atLeast"/>
        <w:ind w:left="1418" w:right="327"/>
      </w:pPr>
      <w:r>
        <w:t>Technique de polissage.</w:t>
      </w:r>
    </w:p>
    <w:p w:rsidR="0099053E" w:rsidRDefault="0099053E" w:rsidP="00756CD5">
      <w:pPr>
        <w:pStyle w:val="Standard"/>
        <w:numPr>
          <w:ilvl w:val="0"/>
          <w:numId w:val="3"/>
        </w:numPr>
        <w:tabs>
          <w:tab w:val="left" w:pos="1701"/>
        </w:tabs>
        <w:spacing w:line="100" w:lineRule="atLeast"/>
        <w:ind w:left="1418" w:right="327"/>
      </w:pPr>
      <w:r>
        <w:t>Remplacement de glaces fixes.</w:t>
      </w:r>
    </w:p>
    <w:p w:rsidR="0099053E" w:rsidRDefault="0099053E" w:rsidP="00756CD5">
      <w:pPr>
        <w:pStyle w:val="Standard"/>
        <w:numPr>
          <w:ilvl w:val="0"/>
          <w:numId w:val="3"/>
        </w:numPr>
        <w:tabs>
          <w:tab w:val="left" w:pos="1701"/>
        </w:tabs>
        <w:spacing w:line="100" w:lineRule="atLeast"/>
        <w:ind w:left="1418" w:right="327"/>
      </w:pPr>
      <w:r>
        <w:t>Technique de soudage et réparation de l'aluminium.</w:t>
      </w:r>
    </w:p>
    <w:p w:rsidR="00D80250" w:rsidRDefault="00D80250" w:rsidP="00756CD5">
      <w:pPr>
        <w:pStyle w:val="Standard"/>
        <w:numPr>
          <w:ilvl w:val="0"/>
          <w:numId w:val="3"/>
        </w:numPr>
        <w:tabs>
          <w:tab w:val="left" w:pos="1701"/>
        </w:tabs>
        <w:spacing w:line="100" w:lineRule="atLeast"/>
        <w:ind w:left="1418" w:right="327"/>
      </w:pPr>
      <w:r>
        <w:t>Etc.</w:t>
      </w:r>
    </w:p>
    <w:p w:rsidR="0099053E" w:rsidRDefault="0099053E" w:rsidP="0099053E">
      <w:pPr>
        <w:pStyle w:val="Standard"/>
        <w:spacing w:line="100" w:lineRule="atLeast"/>
        <w:ind w:left="573" w:right="327"/>
      </w:pPr>
    </w:p>
    <w:p w:rsidR="0099053E" w:rsidRDefault="0099053E" w:rsidP="00756CD5">
      <w:pPr>
        <w:pStyle w:val="Standard"/>
        <w:numPr>
          <w:ilvl w:val="0"/>
          <w:numId w:val="4"/>
        </w:numPr>
        <w:spacing w:line="100" w:lineRule="atLeast"/>
        <w:ind w:left="573" w:right="-716"/>
        <w:rPr>
          <w:b/>
        </w:rPr>
      </w:pPr>
      <w:r w:rsidRPr="00756CD5">
        <w:rPr>
          <w:bCs/>
          <w:u w:val="single"/>
        </w:rPr>
        <w:t>1996-1998</w:t>
      </w:r>
      <w:r w:rsidRPr="0009793A">
        <w:rPr>
          <w:bCs/>
        </w:rPr>
        <w:t>:</w:t>
      </w:r>
      <w:r>
        <w:t xml:space="preserve"> </w:t>
      </w:r>
      <w:r w:rsidRPr="00756CD5">
        <w:rPr>
          <w:b/>
        </w:rPr>
        <w:t>CENTRE D'ÉTUDE PROFESSIONNELLES DE ST-JÉRÔME</w:t>
      </w:r>
    </w:p>
    <w:p w:rsidR="00CD46B0" w:rsidRPr="00756CD5" w:rsidRDefault="00CD46B0" w:rsidP="00CD46B0">
      <w:pPr>
        <w:pStyle w:val="Standard"/>
        <w:spacing w:line="100" w:lineRule="atLeast"/>
        <w:ind w:left="573" w:right="-716"/>
        <w:rPr>
          <w:b/>
        </w:rPr>
      </w:pPr>
    </w:p>
    <w:p w:rsidR="00BD1E8C" w:rsidRDefault="0083339C" w:rsidP="0099053E">
      <w:pPr>
        <w:pStyle w:val="Standard"/>
        <w:spacing w:line="100" w:lineRule="atLeast"/>
        <w:ind w:left="573" w:right="327"/>
        <w:jc w:val="center"/>
        <w:rPr>
          <w:color w:val="000000"/>
        </w:rPr>
      </w:pPr>
      <w:r>
        <w:rPr>
          <w:color w:val="000000"/>
        </w:rPr>
        <w:t>Diplômé</w:t>
      </w:r>
      <w:r w:rsidR="00CD46B0" w:rsidRPr="00CD46B0">
        <w:rPr>
          <w:color w:val="000000"/>
        </w:rPr>
        <w:t xml:space="preserve"> </w:t>
      </w:r>
      <w:r w:rsidR="00CD46B0">
        <w:rPr>
          <w:color w:val="000000"/>
        </w:rPr>
        <w:t>en Carrosserie</w:t>
      </w:r>
      <w:r>
        <w:rPr>
          <w:color w:val="000000"/>
        </w:rPr>
        <w:t xml:space="preserve"> </w:t>
      </w:r>
      <w:r w:rsidR="00BD1E8C">
        <w:rPr>
          <w:color w:val="000000"/>
        </w:rPr>
        <w:t xml:space="preserve">par le ministère de l’éducation </w:t>
      </w:r>
    </w:p>
    <w:p w:rsidR="00BD1E8C" w:rsidRDefault="00CD46B0" w:rsidP="0099053E">
      <w:pPr>
        <w:pStyle w:val="Standard"/>
        <w:spacing w:line="100" w:lineRule="atLeast"/>
        <w:ind w:left="573" w:right="327"/>
        <w:jc w:val="center"/>
        <w:rPr>
          <w:color w:val="000000"/>
        </w:rPr>
      </w:pPr>
      <w:r>
        <w:rPr>
          <w:color w:val="000000"/>
        </w:rPr>
        <w:t>Et</w:t>
      </w:r>
    </w:p>
    <w:p w:rsidR="0099053E" w:rsidRDefault="00CD46B0" w:rsidP="0099053E">
      <w:pPr>
        <w:pStyle w:val="Standard"/>
        <w:spacing w:line="100" w:lineRule="atLeast"/>
        <w:ind w:left="573" w:right="327"/>
        <w:jc w:val="center"/>
        <w:rPr>
          <w:color w:val="000000"/>
        </w:rPr>
      </w:pPr>
      <w:r>
        <w:rPr>
          <w:color w:val="000000"/>
        </w:rPr>
        <w:t>Certifié</w:t>
      </w:r>
      <w:r w:rsidR="00BD1E8C">
        <w:rPr>
          <w:color w:val="000000"/>
        </w:rPr>
        <w:t> par le comité paritaire de l’industrie de l’automobile</w:t>
      </w:r>
      <w:r w:rsidR="0099053E">
        <w:rPr>
          <w:color w:val="000000"/>
        </w:rPr>
        <w:t>.</w:t>
      </w:r>
    </w:p>
    <w:p w:rsidR="0099053E" w:rsidRDefault="0099053E" w:rsidP="0099053E">
      <w:pPr>
        <w:pStyle w:val="Standard"/>
        <w:spacing w:line="100" w:lineRule="atLeast"/>
        <w:ind w:left="573" w:right="327"/>
        <w:jc w:val="center"/>
        <w:rPr>
          <w:color w:val="000000"/>
        </w:rPr>
      </w:pPr>
    </w:p>
    <w:p w:rsidR="0099053E" w:rsidRDefault="0099053E" w:rsidP="0099053E">
      <w:pPr>
        <w:pStyle w:val="Standard"/>
        <w:spacing w:line="100" w:lineRule="atLeast"/>
        <w:ind w:left="573" w:right="327"/>
        <w:jc w:val="center"/>
        <w:rPr>
          <w:color w:val="000000"/>
        </w:rPr>
      </w:pPr>
    </w:p>
    <w:p w:rsidR="0099053E" w:rsidRDefault="0099053E" w:rsidP="0099053E">
      <w:pPr>
        <w:pStyle w:val="Standard"/>
        <w:spacing w:line="100" w:lineRule="atLeast"/>
        <w:ind w:left="573" w:right="327"/>
      </w:pPr>
    </w:p>
    <w:tbl>
      <w:tblPr>
        <w:tblW w:w="9990" w:type="dxa"/>
        <w:tblInd w:w="-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0"/>
      </w:tblGrid>
      <w:tr w:rsidR="0099053E" w:rsidTr="0099053E">
        <w:tc>
          <w:tcPr>
            <w:tcW w:w="9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053E" w:rsidRDefault="0099053E">
            <w:pPr>
              <w:pStyle w:val="Standard"/>
              <w:snapToGrid w:val="0"/>
              <w:ind w:left="573" w:right="327"/>
              <w:rPr>
                <w:rFonts w:ascii="Felix Titling" w:hAnsi="Felix Titling"/>
              </w:rPr>
            </w:pPr>
            <w:r>
              <w:rPr>
                <w:rFonts w:ascii="Felix Titling" w:hAnsi="Felix Titling"/>
              </w:rPr>
              <w:t>C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e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n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t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r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e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 xml:space="preserve"> 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d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'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i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n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t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é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r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ê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t</w:t>
            </w:r>
            <w:r w:rsidR="002B26BF">
              <w:rPr>
                <w:rFonts w:ascii="Felix Titling" w:hAnsi="Felix Titling"/>
              </w:rPr>
              <w:t xml:space="preserve"> </w:t>
            </w:r>
            <w:r>
              <w:rPr>
                <w:rFonts w:ascii="Felix Titling" w:hAnsi="Felix Titling"/>
              </w:rPr>
              <w:t>s</w:t>
            </w:r>
          </w:p>
        </w:tc>
      </w:tr>
    </w:tbl>
    <w:p w:rsidR="0099053E" w:rsidRDefault="0099053E" w:rsidP="0099053E">
      <w:pPr>
        <w:pStyle w:val="Standard"/>
        <w:spacing w:line="100" w:lineRule="atLeast"/>
        <w:ind w:left="573" w:right="327"/>
        <w:rPr>
          <w:b/>
          <w:bCs/>
        </w:rPr>
      </w:pPr>
    </w:p>
    <w:p w:rsidR="0099053E" w:rsidRDefault="0099053E" w:rsidP="0099053E">
      <w:pPr>
        <w:pStyle w:val="Standard"/>
        <w:spacing w:line="100" w:lineRule="atLeast"/>
        <w:ind w:left="573" w:right="327"/>
        <w:rPr>
          <w:b/>
          <w:bCs/>
        </w:rPr>
      </w:pPr>
    </w:p>
    <w:p w:rsidR="0099053E" w:rsidRDefault="00D462A8" w:rsidP="00130E18">
      <w:pPr>
        <w:pStyle w:val="Standard"/>
        <w:spacing w:line="100" w:lineRule="atLeast"/>
        <w:ind w:left="573" w:right="-432"/>
      </w:pPr>
      <w:r>
        <w:t>Lorsque j’étais propriétaire d’</w:t>
      </w:r>
      <w:r w:rsidR="0009793A">
        <w:t>une carrosserie</w:t>
      </w:r>
      <w:r>
        <w:t>, mon éq</w:t>
      </w:r>
      <w:r w:rsidR="0009793A">
        <w:t xml:space="preserve">uipe et moi avons </w:t>
      </w:r>
      <w:r w:rsidR="00130E18">
        <w:t>particip</w:t>
      </w:r>
      <w:r w:rsidR="0009793A">
        <w:t>é</w:t>
      </w:r>
      <w:r w:rsidR="00130E18">
        <w:t xml:space="preserve"> à</w:t>
      </w:r>
      <w:r w:rsidR="0009793A">
        <w:t xml:space="preserve"> une</w:t>
      </w:r>
      <w:r>
        <w:t xml:space="preserve"> émission télévisuelle nommé</w:t>
      </w:r>
      <w:r w:rsidR="0009793A">
        <w:t>e</w:t>
      </w:r>
      <w:r>
        <w:t xml:space="preserve"> </w:t>
      </w:r>
      <w:r w:rsidRPr="0009793A">
        <w:rPr>
          <w:i/>
        </w:rPr>
        <w:t>Job de bras</w:t>
      </w:r>
      <w:r w:rsidR="0083339C" w:rsidRPr="0083339C">
        <w:t xml:space="preserve"> </w:t>
      </w:r>
      <w:r w:rsidR="0083339C">
        <w:t>avec l’animateur Patrick Groulx</w:t>
      </w:r>
      <w:r>
        <w:t>.</w:t>
      </w:r>
    </w:p>
    <w:p w:rsidR="00D462A8" w:rsidRDefault="00D462A8" w:rsidP="00130E18">
      <w:pPr>
        <w:pStyle w:val="Standard"/>
        <w:spacing w:line="100" w:lineRule="atLeast"/>
        <w:ind w:left="573" w:right="-432"/>
      </w:pPr>
    </w:p>
    <w:p w:rsidR="00D462A8" w:rsidRDefault="00D462A8" w:rsidP="00130E18">
      <w:pPr>
        <w:pStyle w:val="Standard"/>
        <w:spacing w:line="100" w:lineRule="atLeast"/>
        <w:ind w:left="573" w:right="-432"/>
      </w:pPr>
      <w:r>
        <w:t>J’</w:t>
      </w:r>
      <w:r w:rsidR="00D80250">
        <w:t>ai participé à la conception  d’un mémoire sur l’industrie de la carrosserie</w:t>
      </w:r>
      <w:r w:rsidR="00C30B0B">
        <w:t>.</w:t>
      </w:r>
      <w:r w:rsidR="00D80250">
        <w:t xml:space="preserve"> (</w:t>
      </w:r>
      <w:r w:rsidR="0009793A">
        <w:t>Thème</w:t>
      </w:r>
      <w:r w:rsidR="00D80250">
        <w:t xml:space="preserve"> maj</w:t>
      </w:r>
      <w:r w:rsidR="00B1722C">
        <w:t>eu</w:t>
      </w:r>
      <w:r w:rsidR="00D80250">
        <w:t xml:space="preserve">r : </w:t>
      </w:r>
      <w:r w:rsidR="0009793A">
        <w:t xml:space="preserve">définir </w:t>
      </w:r>
      <w:r w:rsidR="00D80250">
        <w:t>l’avenir de la profession</w:t>
      </w:r>
      <w:r w:rsidR="0009793A">
        <w:t xml:space="preserve"> de carrossier  en fonction de sa gestion des ressources humaines </w:t>
      </w:r>
      <w:r w:rsidR="00AB681A">
        <w:t>et</w:t>
      </w:r>
      <w:r w:rsidR="0009793A">
        <w:t xml:space="preserve"> de</w:t>
      </w:r>
      <w:r w:rsidR="00AB681A">
        <w:t xml:space="preserve"> se</w:t>
      </w:r>
      <w:r w:rsidR="0009793A">
        <w:t>s procédés techniques et technologiques</w:t>
      </w:r>
      <w:r w:rsidR="00C30B0B">
        <w:t>.</w:t>
      </w:r>
      <w:r w:rsidR="00D80250">
        <w:t>)</w:t>
      </w:r>
    </w:p>
    <w:p w:rsidR="0099053E" w:rsidRDefault="0099053E" w:rsidP="0083339C">
      <w:pPr>
        <w:pStyle w:val="Standard"/>
        <w:spacing w:line="100" w:lineRule="atLeast"/>
        <w:ind w:right="327"/>
      </w:pPr>
    </w:p>
    <w:p w:rsidR="0099053E" w:rsidRDefault="0099053E" w:rsidP="0099053E">
      <w:pPr>
        <w:pStyle w:val="Standard"/>
        <w:spacing w:line="100" w:lineRule="atLeast"/>
        <w:ind w:left="573" w:right="327"/>
      </w:pPr>
    </w:p>
    <w:tbl>
      <w:tblPr>
        <w:tblW w:w="997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5"/>
      </w:tblGrid>
      <w:tr w:rsidR="0099053E" w:rsidRPr="00646907" w:rsidTr="0099053E">
        <w:tc>
          <w:tcPr>
            <w:tcW w:w="9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9053E" w:rsidRPr="002B26BF" w:rsidRDefault="0099053E">
            <w:pPr>
              <w:pStyle w:val="Standard"/>
              <w:snapToGrid w:val="0"/>
              <w:ind w:left="573" w:right="327"/>
              <w:rPr>
                <w:rFonts w:ascii="Felix Titling" w:hAnsi="Felix Titling"/>
                <w:color w:val="000000"/>
                <w:lang w:val="en-CA"/>
              </w:rPr>
            </w:pPr>
            <w:r w:rsidRPr="002B26BF">
              <w:rPr>
                <w:rFonts w:ascii="Felix Titling" w:hAnsi="Felix Titling"/>
                <w:color w:val="000000"/>
                <w:lang w:val="en-CA"/>
              </w:rPr>
              <w:t>R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É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F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É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R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E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N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C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E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S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 xml:space="preserve"> S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U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R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 xml:space="preserve"> D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E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M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A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N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D</w:t>
            </w:r>
            <w:r w:rsidR="002B26BF" w:rsidRPr="002B26BF">
              <w:rPr>
                <w:rFonts w:ascii="Felix Titling" w:hAnsi="Felix Titling"/>
                <w:color w:val="000000"/>
                <w:lang w:val="en-CA"/>
              </w:rPr>
              <w:t xml:space="preserve"> </w:t>
            </w:r>
            <w:r w:rsidRPr="002B26BF">
              <w:rPr>
                <w:rFonts w:ascii="Felix Titling" w:hAnsi="Felix Titling"/>
                <w:color w:val="000000"/>
                <w:lang w:val="en-CA"/>
              </w:rPr>
              <w:t>E</w:t>
            </w:r>
          </w:p>
        </w:tc>
      </w:tr>
    </w:tbl>
    <w:p w:rsidR="00EA1793" w:rsidRPr="00AB681A" w:rsidRDefault="00B70230" w:rsidP="00AB681A">
      <w:pPr>
        <w:pStyle w:val="Standard"/>
        <w:spacing w:line="100" w:lineRule="atLeast"/>
        <w:ind w:right="327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6191" behindDoc="1" locked="0" layoutInCell="1" allowOverlap="1">
            <wp:simplePos x="0" y="0"/>
            <wp:positionH relativeFrom="column">
              <wp:posOffset>-1267385</wp:posOffset>
            </wp:positionH>
            <wp:positionV relativeFrom="paragraph">
              <wp:posOffset>6129580</wp:posOffset>
            </wp:positionV>
            <wp:extent cx="6363820" cy="8615082"/>
            <wp:effectExtent l="19050" t="0" r="0" b="0"/>
            <wp:wrapNone/>
            <wp:docPr id="3" name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820" cy="8615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A1793" w:rsidRPr="00AB681A" w:rsidSect="00EA17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25" w:rsidRDefault="00D04825" w:rsidP="000477EC">
      <w:r>
        <w:separator/>
      </w:r>
    </w:p>
  </w:endnote>
  <w:endnote w:type="continuationSeparator" w:id="0">
    <w:p w:rsidR="00D04825" w:rsidRDefault="00D04825" w:rsidP="0004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Felix Titling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25" w:rsidRDefault="00D04825" w:rsidP="000477EC">
      <w:r>
        <w:separator/>
      </w:r>
    </w:p>
  </w:footnote>
  <w:footnote w:type="continuationSeparator" w:id="0">
    <w:p w:rsidR="00D04825" w:rsidRDefault="00D04825" w:rsidP="0004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7423"/>
    <w:multiLevelType w:val="multilevel"/>
    <w:tmpl w:val="79E83F0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 w15:restartNumberingAfterBreak="0">
    <w:nsid w:val="1AD062EA"/>
    <w:multiLevelType w:val="multilevel"/>
    <w:tmpl w:val="D3760E52"/>
    <w:lvl w:ilvl="0">
      <w:start w:val="1"/>
      <w:numFmt w:val="bullet"/>
      <w:lvlText w:val=""/>
      <w:lvlJc w:val="left"/>
      <w:pPr>
        <w:ind w:left="568" w:firstLine="0"/>
      </w:pPr>
      <w:rPr>
        <w:rFonts w:ascii="Wingdings" w:hAnsi="Wingdings" w:hint="default"/>
      </w:rPr>
    </w:lvl>
    <w:lvl w:ilvl="1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851" w:firstLine="0"/>
      </w:pPr>
      <w:rPr>
        <w:rFonts w:ascii="StarSymbol" w:eastAsia="OpenSymbol" w:hAnsi="StarSymbol" w:cs="OpenSymbol"/>
      </w:rPr>
    </w:lvl>
  </w:abstractNum>
  <w:abstractNum w:abstractNumId="2" w15:restartNumberingAfterBreak="0">
    <w:nsid w:val="20064496"/>
    <w:multiLevelType w:val="hybridMultilevel"/>
    <w:tmpl w:val="BCD84570"/>
    <w:lvl w:ilvl="0" w:tplc="0C0C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2CE50291"/>
    <w:multiLevelType w:val="hybridMultilevel"/>
    <w:tmpl w:val="30385768"/>
    <w:lvl w:ilvl="0" w:tplc="0C0C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" w15:restartNumberingAfterBreak="0">
    <w:nsid w:val="56570B5B"/>
    <w:multiLevelType w:val="multilevel"/>
    <w:tmpl w:val="A352107E"/>
    <w:lvl w:ilvl="0">
      <w:numFmt w:val="bullet"/>
      <w:lvlText w:val="•"/>
      <w:lvlJc w:val="left"/>
      <w:pPr>
        <w:ind w:left="851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3E"/>
    <w:rsid w:val="000029FE"/>
    <w:rsid w:val="000477EC"/>
    <w:rsid w:val="0009793A"/>
    <w:rsid w:val="000A4E14"/>
    <w:rsid w:val="000B580F"/>
    <w:rsid w:val="001024C2"/>
    <w:rsid w:val="00110F72"/>
    <w:rsid w:val="00130E18"/>
    <w:rsid w:val="001519CC"/>
    <w:rsid w:val="001C069A"/>
    <w:rsid w:val="001C3336"/>
    <w:rsid w:val="001D7C63"/>
    <w:rsid w:val="00215E88"/>
    <w:rsid w:val="00267FF8"/>
    <w:rsid w:val="00297156"/>
    <w:rsid w:val="002B26BF"/>
    <w:rsid w:val="002B4C72"/>
    <w:rsid w:val="002D7D9B"/>
    <w:rsid w:val="003D2282"/>
    <w:rsid w:val="003E5BAC"/>
    <w:rsid w:val="003E7D32"/>
    <w:rsid w:val="00406291"/>
    <w:rsid w:val="004103B8"/>
    <w:rsid w:val="004175C5"/>
    <w:rsid w:val="004C1302"/>
    <w:rsid w:val="005828FA"/>
    <w:rsid w:val="00646907"/>
    <w:rsid w:val="006A2EDE"/>
    <w:rsid w:val="006B4B25"/>
    <w:rsid w:val="006D0266"/>
    <w:rsid w:val="006E66C2"/>
    <w:rsid w:val="00732B29"/>
    <w:rsid w:val="00756CD5"/>
    <w:rsid w:val="0076061B"/>
    <w:rsid w:val="007A218D"/>
    <w:rsid w:val="007C7937"/>
    <w:rsid w:val="0083339C"/>
    <w:rsid w:val="00833923"/>
    <w:rsid w:val="00941D93"/>
    <w:rsid w:val="00946B38"/>
    <w:rsid w:val="0099053E"/>
    <w:rsid w:val="00994A51"/>
    <w:rsid w:val="009B1790"/>
    <w:rsid w:val="009C60C8"/>
    <w:rsid w:val="009E2E9A"/>
    <w:rsid w:val="00A01F97"/>
    <w:rsid w:val="00A31CEA"/>
    <w:rsid w:val="00A9190B"/>
    <w:rsid w:val="00A97675"/>
    <w:rsid w:val="00AA2268"/>
    <w:rsid w:val="00AB681A"/>
    <w:rsid w:val="00AD6F78"/>
    <w:rsid w:val="00B1722C"/>
    <w:rsid w:val="00B61C83"/>
    <w:rsid w:val="00B70230"/>
    <w:rsid w:val="00B83574"/>
    <w:rsid w:val="00BD1E8C"/>
    <w:rsid w:val="00BD7861"/>
    <w:rsid w:val="00C109AD"/>
    <w:rsid w:val="00C22836"/>
    <w:rsid w:val="00C30B0B"/>
    <w:rsid w:val="00C3367C"/>
    <w:rsid w:val="00C8056D"/>
    <w:rsid w:val="00CB53DE"/>
    <w:rsid w:val="00CD46B0"/>
    <w:rsid w:val="00CF2BCB"/>
    <w:rsid w:val="00D04825"/>
    <w:rsid w:val="00D31F3F"/>
    <w:rsid w:val="00D448ED"/>
    <w:rsid w:val="00D462A8"/>
    <w:rsid w:val="00D80250"/>
    <w:rsid w:val="00D84084"/>
    <w:rsid w:val="00DD2CA6"/>
    <w:rsid w:val="00EA1793"/>
    <w:rsid w:val="00EA299C"/>
    <w:rsid w:val="00EB5A04"/>
    <w:rsid w:val="00ED57A0"/>
    <w:rsid w:val="00F2090C"/>
    <w:rsid w:val="00F2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002CEE-AB8C-4BB3-8813-BAB0BB60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5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67F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67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andard">
    <w:name w:val="Standard"/>
    <w:rsid w:val="009905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semiHidden/>
    <w:unhideWhenUsed/>
    <w:rsid w:val="000477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477EC"/>
    <w:rPr>
      <w:rFonts w:ascii="Times New Roman" w:eastAsia="Arial Unicode MS" w:hAnsi="Times New Roman" w:cs="Tahoma"/>
      <w:kern w:val="3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0477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77EC"/>
    <w:rPr>
      <w:rFonts w:ascii="Times New Roman" w:eastAsia="Arial Unicode MS" w:hAnsi="Times New Roman" w:cs="Tahoma"/>
      <w:kern w:val="3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DD2C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179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0F72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F72"/>
    <w:rPr>
      <w:rFonts w:ascii="Tahoma" w:eastAsia="Arial Unicode MS" w:hAnsi="Tahoma" w:cs="Tahoma"/>
      <w:kern w:val="3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20lam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33F20-EECC-4692-B75F-2249EE1A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Sylvain</cp:lastModifiedBy>
  <cp:revision>4</cp:revision>
  <cp:lastPrinted>2013-03-19T14:13:00Z</cp:lastPrinted>
  <dcterms:created xsi:type="dcterms:W3CDTF">2019-10-20T13:46:00Z</dcterms:created>
  <dcterms:modified xsi:type="dcterms:W3CDTF">2020-11-24T18:24:00Z</dcterms:modified>
</cp:coreProperties>
</file>